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761FA" w14:textId="2F04DEC7" w:rsidR="001C0CF9" w:rsidRPr="00967CFB" w:rsidRDefault="001C0CF9" w:rsidP="001C0CF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837746">
        <w:rPr>
          <w:rFonts w:ascii="Arial" w:hAnsi="Arial" w:cs="Arial"/>
          <w:b/>
          <w:bCs/>
          <w:sz w:val="28"/>
        </w:rPr>
        <w:t>4028</w:t>
      </w:r>
    </w:p>
    <w:p w14:paraId="71969599" w14:textId="77777777" w:rsidR="001C0CF9" w:rsidRPr="009513AC" w:rsidRDefault="001C0CF9" w:rsidP="001C0CF9">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38F6105C" w14:textId="77777777" w:rsidR="00557396" w:rsidRPr="00ED06D1" w:rsidRDefault="00557396" w:rsidP="00557396">
      <w:pPr>
        <w:tabs>
          <w:tab w:val="center" w:pos="4536"/>
          <w:tab w:val="right" w:pos="9072"/>
        </w:tabs>
        <w:rPr>
          <w:rFonts w:ascii="Arial" w:eastAsia="MS Mincho" w:hAnsi="Arial" w:cs="Arial"/>
          <w:b/>
          <w:bCs/>
          <w:lang w:eastAsia="ja-JP"/>
        </w:rPr>
      </w:pPr>
    </w:p>
    <w:p w14:paraId="52DE63FA"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930759">
        <w:rPr>
          <w:sz w:val="22"/>
          <w:szCs w:val="22"/>
        </w:rPr>
        <w:t>2</w:t>
      </w:r>
      <w:r w:rsidR="00047A06">
        <w:rPr>
          <w:sz w:val="22"/>
          <w:szCs w:val="22"/>
        </w:rPr>
        <w:t>.</w:t>
      </w:r>
      <w:r w:rsidR="00930759">
        <w:rPr>
          <w:sz w:val="22"/>
          <w:szCs w:val="22"/>
        </w:rPr>
        <w:t>2</w:t>
      </w:r>
    </w:p>
    <w:p w14:paraId="38AE3D65"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0F7621CA" w14:textId="77777777" w:rsidR="00557396" w:rsidRDefault="00557396" w:rsidP="00557396">
      <w:pPr>
        <w:pStyle w:val="3GPPHeader"/>
        <w:rPr>
          <w:sz w:val="22"/>
          <w:szCs w:val="22"/>
        </w:rPr>
      </w:pPr>
      <w:r w:rsidRPr="00315C6E">
        <w:rPr>
          <w:sz w:val="22"/>
          <w:szCs w:val="22"/>
        </w:rPr>
        <w:t>Title:</w:t>
      </w:r>
      <w:r w:rsidRPr="00315C6E">
        <w:rPr>
          <w:sz w:val="22"/>
          <w:szCs w:val="22"/>
        </w:rPr>
        <w:tab/>
      </w:r>
      <w:r w:rsidR="0045555A">
        <w:rPr>
          <w:sz w:val="22"/>
          <w:szCs w:val="22"/>
        </w:rPr>
        <w:t>CSI</w:t>
      </w:r>
      <w:r w:rsidR="00EA7968">
        <w:rPr>
          <w:sz w:val="22"/>
          <w:szCs w:val="22"/>
        </w:rPr>
        <w:t xml:space="preserve"> Enhancement for NR </w:t>
      </w:r>
      <w:r w:rsidR="0045555A">
        <w:rPr>
          <w:sz w:val="22"/>
          <w:szCs w:val="22"/>
        </w:rPr>
        <w:t>MIMO</w:t>
      </w:r>
    </w:p>
    <w:p w14:paraId="41FAEA8B"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5204BE1F" w14:textId="77777777" w:rsidR="00557396" w:rsidRPr="00634AF5" w:rsidRDefault="00557396" w:rsidP="00557396">
      <w:pPr>
        <w:pStyle w:val="Heading1"/>
      </w:pPr>
      <w:r w:rsidRPr="00315C6E">
        <w:t>Introduction</w:t>
      </w:r>
    </w:p>
    <w:p w14:paraId="1AFE8D1F" w14:textId="77777777" w:rsidR="00330A5A" w:rsidRDefault="00557396" w:rsidP="00557396">
      <w:pPr>
        <w:pStyle w:val="0Maintext"/>
        <w:spacing w:after="120" w:afterAutospacing="0" w:line="240" w:lineRule="auto"/>
        <w:ind w:firstLine="0"/>
        <w:rPr>
          <w:lang w:val="en-US"/>
        </w:rPr>
      </w:pPr>
      <w:r>
        <w:rPr>
          <w:lang w:val="en-US"/>
        </w:rPr>
        <w:t xml:space="preserve">In </w:t>
      </w:r>
      <w:r w:rsidR="00AD38A8">
        <w:rPr>
          <w:lang w:val="en-US"/>
        </w:rPr>
        <w:t>RAN1 #1</w:t>
      </w:r>
      <w:r w:rsidR="00EF395A">
        <w:rPr>
          <w:lang w:val="en-US"/>
        </w:rPr>
        <w:t>20</w:t>
      </w:r>
      <w:r w:rsidR="00107958">
        <w:rPr>
          <w:lang w:val="en-US"/>
        </w:rPr>
        <w:t>b</w:t>
      </w:r>
      <w:r w:rsidR="00AD38A8">
        <w:rPr>
          <w:lang w:val="en-US"/>
        </w:rPr>
        <w:t xml:space="preserve"> meeting</w:t>
      </w:r>
      <w:r>
        <w:rPr>
          <w:lang w:val="en-US"/>
        </w:rPr>
        <w:t xml:space="preserve">, </w:t>
      </w:r>
      <w:r w:rsidR="00330A5A">
        <w:rPr>
          <w:lang w:val="en-US"/>
        </w:rPr>
        <w:t xml:space="preserve">the following </w:t>
      </w:r>
      <w:r w:rsidR="00AD38A8">
        <w:rPr>
          <w:lang w:val="en-US"/>
        </w:rPr>
        <w:t>agreements on CSI enhancement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14:paraId="6BB3CE8C" w14:textId="77777777" w:rsidTr="00330A5A">
        <w:tc>
          <w:tcPr>
            <w:tcW w:w="9010" w:type="dxa"/>
          </w:tcPr>
          <w:p w14:paraId="32789A48" w14:textId="77777777" w:rsidR="00107958" w:rsidRPr="00792B2E" w:rsidRDefault="00107958" w:rsidP="00107958">
            <w:pPr>
              <w:snapToGrid w:val="0"/>
              <w:jc w:val="both"/>
              <w:rPr>
                <w:rFonts w:eastAsia="SimSun"/>
                <w:sz w:val="20"/>
                <w:szCs w:val="20"/>
              </w:rPr>
            </w:pPr>
            <w:r w:rsidRPr="00792B2E">
              <w:rPr>
                <w:rFonts w:eastAsia="SimSun"/>
                <w:b/>
                <w:sz w:val="20"/>
                <w:szCs w:val="20"/>
                <w:highlight w:val="green"/>
              </w:rPr>
              <w:t>Agreement</w:t>
            </w:r>
          </w:p>
          <w:p w14:paraId="57C38296" w14:textId="77777777" w:rsidR="00107958" w:rsidRPr="00792B2E" w:rsidRDefault="00107958" w:rsidP="00107958">
            <w:pPr>
              <w:widowControl w:val="0"/>
              <w:snapToGrid w:val="0"/>
              <w:rPr>
                <w:iCs/>
                <w:sz w:val="20"/>
                <w:szCs w:val="20"/>
                <w:u w:val="single"/>
              </w:rPr>
            </w:pPr>
            <w:r w:rsidRPr="00792B2E">
              <w:rPr>
                <w:rFonts w:eastAsia="Malgun Gothic"/>
                <w:sz w:val="20"/>
                <w:szCs w:val="20"/>
              </w:rPr>
              <w:t xml:space="preserve">For the Rel-19 Type-I multi-panel (MP) codebook refinement for a given </w:t>
            </w:r>
            <w:proofErr w:type="spellStart"/>
            <w:r w:rsidRPr="00792B2E">
              <w:rPr>
                <w:rFonts w:eastAsia="Malgun Gothic"/>
                <w:sz w:val="20"/>
                <w:szCs w:val="20"/>
              </w:rPr>
              <w:t>P</w:t>
            </w:r>
            <w:proofErr w:type="spellEnd"/>
            <m:oMath>
              <m:r>
                <w:rPr>
                  <w:rFonts w:ascii="Cambria Math" w:eastAsia="Malgun Gothic" w:hAnsi="Cambria Math"/>
                  <w:sz w:val="20"/>
                  <w:szCs w:val="20"/>
                </w:rPr>
                <m:t>∈</m:t>
              </m:r>
            </m:oMath>
            <w:r w:rsidRPr="00792B2E">
              <w:rPr>
                <w:rFonts w:eastAsia="Malgun Gothic"/>
                <w:sz w:val="20"/>
                <w:szCs w:val="20"/>
              </w:rPr>
              <w:t xml:space="preserve">{48, 64, 128} CSI-RS ports, </w:t>
            </w:r>
            <w:r w:rsidRPr="00792B2E">
              <w:rPr>
                <w:sz w:val="20"/>
                <w:szCs w:val="20"/>
              </w:rPr>
              <w:t>the mapping of i</w:t>
            </w:r>
            <w:r w:rsidRPr="00792B2E">
              <w:rPr>
                <w:sz w:val="20"/>
                <w:szCs w:val="20"/>
                <w:vertAlign w:val="subscript"/>
              </w:rPr>
              <w:t>1,3</w:t>
            </w:r>
            <w:r w:rsidRPr="00792B2E">
              <w:rPr>
                <w:sz w:val="20"/>
                <w:szCs w:val="20"/>
              </w:rPr>
              <w:t xml:space="preserve"> to (k</w:t>
            </w:r>
            <w:proofErr w:type="gramStart"/>
            <w:r w:rsidRPr="00792B2E">
              <w:rPr>
                <w:sz w:val="20"/>
                <w:szCs w:val="20"/>
                <w:vertAlign w:val="subscript"/>
              </w:rPr>
              <w:t>1</w:t>
            </w:r>
            <w:r w:rsidRPr="00792B2E">
              <w:rPr>
                <w:sz w:val="20"/>
                <w:szCs w:val="20"/>
              </w:rPr>
              <w:t>,k</w:t>
            </w:r>
            <w:proofErr w:type="gramEnd"/>
            <w:r w:rsidRPr="00792B2E">
              <w:rPr>
                <w:sz w:val="20"/>
                <w:szCs w:val="20"/>
                <w:vertAlign w:val="subscript"/>
              </w:rPr>
              <w:t>2</w:t>
            </w:r>
            <w:r w:rsidRPr="00792B2E">
              <w:rPr>
                <w:sz w:val="20"/>
                <w:szCs w:val="20"/>
              </w:rPr>
              <w:t xml:space="preserve">) for RI=2-4 is the same as that used in the Rel-19 Type-I SP Scheme-A for RI=2-4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&gt;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&gt;1</m:t>
              </m:r>
            </m:oMath>
            <w:r w:rsidRPr="00792B2E">
              <w:rPr>
                <w:sz w:val="20"/>
                <w:szCs w:val="20"/>
              </w:rPr>
              <w:t>..</w:t>
            </w:r>
          </w:p>
          <w:p w14:paraId="0275AACF" w14:textId="77777777" w:rsidR="00107958" w:rsidRPr="00792B2E" w:rsidRDefault="00107958" w:rsidP="00107958">
            <w:pPr>
              <w:pStyle w:val="ListParagraph"/>
              <w:widowControl w:val="0"/>
              <w:numPr>
                <w:ilvl w:val="0"/>
                <w:numId w:val="1074"/>
              </w:numPr>
              <w:snapToGrid w:val="0"/>
              <w:ind w:leftChars="0" w:left="400" w:hanging="400"/>
              <w:rPr>
                <w:rFonts w:ascii="Times New Roman" w:hAnsi="Times New Roman"/>
                <w:iCs/>
                <w:szCs w:val="20"/>
              </w:rPr>
            </w:pPr>
            <w:r w:rsidRPr="00792B2E">
              <w:rPr>
                <w:rFonts w:ascii="Times New Roman" w:hAnsi="Times New Roman"/>
                <w:iCs/>
                <w:szCs w:val="20"/>
              </w:rPr>
              <w:t>Note: How this is captured is up to the TS38.214 editor.</w:t>
            </w:r>
          </w:p>
          <w:p w14:paraId="77267367" w14:textId="77777777" w:rsidR="00107958" w:rsidRPr="00792B2E" w:rsidRDefault="00107958" w:rsidP="00107958">
            <w:pPr>
              <w:snapToGrid w:val="0"/>
              <w:jc w:val="both"/>
              <w:rPr>
                <w:rFonts w:eastAsia="SimSun"/>
                <w:b/>
                <w:sz w:val="20"/>
                <w:szCs w:val="20"/>
                <w:highlight w:val="green"/>
              </w:rPr>
            </w:pPr>
          </w:p>
          <w:p w14:paraId="19263D12" w14:textId="77777777" w:rsidR="00107958" w:rsidRPr="00792B2E" w:rsidRDefault="00107958" w:rsidP="00107958">
            <w:pPr>
              <w:snapToGrid w:val="0"/>
              <w:jc w:val="both"/>
              <w:rPr>
                <w:rFonts w:eastAsia="SimSun"/>
                <w:sz w:val="20"/>
                <w:szCs w:val="20"/>
              </w:rPr>
            </w:pPr>
            <w:r w:rsidRPr="00792B2E">
              <w:rPr>
                <w:rFonts w:eastAsia="SimSun"/>
                <w:b/>
                <w:sz w:val="20"/>
                <w:szCs w:val="20"/>
                <w:highlight w:val="green"/>
              </w:rPr>
              <w:t>Agreement</w:t>
            </w:r>
          </w:p>
          <w:p w14:paraId="6B018F50" w14:textId="77777777" w:rsidR="00107958" w:rsidRPr="00792B2E" w:rsidRDefault="00107958" w:rsidP="00107958">
            <w:pPr>
              <w:snapToGrid w:val="0"/>
              <w:rPr>
                <w:iCs/>
                <w:sz w:val="20"/>
                <w:szCs w:val="20"/>
              </w:rPr>
            </w:pPr>
            <w:r w:rsidRPr="00792B2E">
              <w:rPr>
                <w:sz w:val="20"/>
                <w:szCs w:val="20"/>
              </w:rPr>
              <w:t xml:space="preserve">For the </w:t>
            </w:r>
            <w:r w:rsidRPr="00792B2E">
              <w:rPr>
                <w:iCs/>
                <w:sz w:val="20"/>
                <w:szCs w:val="20"/>
              </w:rPr>
              <w:t xml:space="preserve">Rel-19 Type-I multi-panel (MP) codebook refinement for 48, 64, and 128 CSI-RS ports, support </w:t>
            </w:r>
            <w:r w:rsidRPr="00792B2E">
              <w:rPr>
                <w:i/>
                <w:iCs/>
                <w:sz w:val="20"/>
                <w:szCs w:val="20"/>
              </w:rPr>
              <w:t>only</w:t>
            </w:r>
            <w:r w:rsidRPr="00792B2E">
              <w:rPr>
                <w:iCs/>
                <w:sz w:val="20"/>
                <w:szCs w:val="20"/>
              </w:rPr>
              <w:t xml:space="preserve"> the following </w:t>
            </w:r>
            <w:r w:rsidRPr="00792B2E">
              <w:rPr>
                <w:sz w:val="20"/>
                <w:szCs w:val="20"/>
              </w:rPr>
              <w:t>(N</w:t>
            </w:r>
            <w:r w:rsidRPr="00792B2E">
              <w:rPr>
                <w:sz w:val="20"/>
                <w:szCs w:val="20"/>
                <w:vertAlign w:val="subscript"/>
              </w:rPr>
              <w:t>g</w:t>
            </w:r>
            <w:r w:rsidRPr="00792B2E">
              <w:rPr>
                <w:sz w:val="20"/>
                <w:szCs w:val="20"/>
              </w:rPr>
              <w:t>, N</w:t>
            </w:r>
            <w:r w:rsidRPr="00792B2E">
              <w:rPr>
                <w:sz w:val="20"/>
                <w:szCs w:val="20"/>
                <w:vertAlign w:val="subscript"/>
              </w:rPr>
              <w:t>1</w:t>
            </w:r>
            <w:r w:rsidRPr="00792B2E">
              <w:rPr>
                <w:sz w:val="20"/>
                <w:szCs w:val="20"/>
              </w:rPr>
              <w:t>, N</w:t>
            </w:r>
            <w:r w:rsidRPr="00792B2E">
              <w:rPr>
                <w:sz w:val="20"/>
                <w:szCs w:val="20"/>
                <w:vertAlign w:val="subscript"/>
              </w:rPr>
              <w:t>2</w:t>
            </w:r>
            <w:r w:rsidRPr="00792B2E">
              <w:rPr>
                <w:sz w:val="20"/>
                <w:szCs w:val="20"/>
              </w:rPr>
              <w:t>) values (</w:t>
            </w:r>
            <w:r w:rsidRPr="00792B2E">
              <w:rPr>
                <w:color w:val="FF0000"/>
                <w:sz w:val="20"/>
                <w:szCs w:val="20"/>
              </w:rPr>
              <w:t xml:space="preserve">revision </w:t>
            </w:r>
            <w:r w:rsidRPr="00792B2E">
              <w:rPr>
                <w:sz w:val="20"/>
                <w:szCs w:val="20"/>
              </w:rPr>
              <w:t>from the current version of editor draft CR on TS 38.214)</w:t>
            </w:r>
            <w:r w:rsidRPr="00792B2E">
              <w:rPr>
                <w:iCs/>
                <w:sz w:val="20"/>
                <w:szCs w:val="20"/>
              </w:rPr>
              <w:t>:</w:t>
            </w:r>
          </w:p>
          <w:p w14:paraId="35E3DD9C" w14:textId="77777777" w:rsidR="00107958" w:rsidRPr="00792B2E" w:rsidRDefault="00107958" w:rsidP="00107958">
            <w:pPr>
              <w:snapToGrid w:val="0"/>
              <w:rPr>
                <w:b/>
                <w:sz w:val="20"/>
                <w:szCs w:val="20"/>
                <w:u w:val="single"/>
              </w:rPr>
            </w:pPr>
          </w:p>
          <w:tbl>
            <w:tblPr>
              <w:tblStyle w:val="TableGrid"/>
              <w:tblW w:w="0" w:type="auto"/>
              <w:jc w:val="center"/>
              <w:tblLook w:val="04A0" w:firstRow="1" w:lastRow="0" w:firstColumn="1" w:lastColumn="0" w:noHBand="0" w:noVBand="1"/>
            </w:tblPr>
            <w:tblGrid>
              <w:gridCol w:w="2895"/>
              <w:gridCol w:w="1388"/>
            </w:tblGrid>
            <w:tr w:rsidR="00107958" w:rsidRPr="00792B2E" w14:paraId="7A280A70" w14:textId="77777777" w:rsidTr="004F3B74">
              <w:trPr>
                <w:jc w:val="center"/>
              </w:trPr>
              <w:tc>
                <w:tcPr>
                  <w:tcW w:w="2895" w:type="dxa"/>
                  <w:shd w:val="clear" w:color="auto" w:fill="D9D9D9" w:themeFill="background1" w:themeFillShade="D9"/>
                  <w:vAlign w:val="center"/>
                </w:tcPr>
                <w:p w14:paraId="01B97295" w14:textId="77777777" w:rsidR="00107958" w:rsidRPr="00792B2E" w:rsidRDefault="00107958" w:rsidP="00107958">
                  <w:pPr>
                    <w:jc w:val="center"/>
                  </w:pPr>
                  <w:r w:rsidRPr="00792B2E">
                    <w:rPr>
                      <w:b/>
                      <w:color w:val="000000"/>
                    </w:rPr>
                    <w:t xml:space="preserve">Number of </w:t>
                  </w:r>
                  <w:r w:rsidRPr="00792B2E">
                    <w:rPr>
                      <w:b/>
                      <w:color w:val="000000"/>
                    </w:rPr>
                    <w:br/>
                    <w:t>CSI-RS antenna ports,</w:t>
                  </w:r>
                  <w:r w:rsidRPr="00792B2E">
                    <w:rPr>
                      <w:rFonts w:eastAsia="Calibri"/>
                      <w:color w:val="000000"/>
                      <w:lang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792B2E">
                    <w:rPr>
                      <w:b/>
                      <w:bCs/>
                      <w:color w:val="000000"/>
                    </w:rPr>
                    <w:t xml:space="preserve"> </w:t>
                  </w:r>
                </w:p>
              </w:tc>
              <w:tc>
                <w:tcPr>
                  <w:tcW w:w="1298" w:type="dxa"/>
                  <w:shd w:val="clear" w:color="auto" w:fill="D9D9D9" w:themeFill="background1" w:themeFillShade="D9"/>
                  <w:vAlign w:val="center"/>
                </w:tcPr>
                <w:p w14:paraId="426D677D" w14:textId="77777777" w:rsidR="00107958" w:rsidRPr="00792B2E" w:rsidRDefault="00107958" w:rsidP="00107958">
                  <w:pPr>
                    <w:jc w:val="center"/>
                  </w:pPr>
                  <m:oMathPara>
                    <m:oMath>
                      <m:r>
                        <w:rPr>
                          <w:rFonts w:ascii="Cambria Math" w:eastAsia="Calibri" w:hAnsi="Cambria Math"/>
                          <w:color w:val="000000"/>
                        </w:rPr>
                        <m:t>(</m:t>
                      </m:r>
                      <m:sSub>
                        <m:sSubPr>
                          <m:ctrlPr>
                            <w:rPr>
                              <w:rFonts w:ascii="Cambria Math" w:eastAsia="Calibri" w:hAnsi="Cambria Math"/>
                              <w:i/>
                              <w:color w:val="000000"/>
                            </w:rPr>
                          </m:ctrlPr>
                        </m:sSubPr>
                        <m:e>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g</m:t>
                              </m:r>
                            </m:sub>
                          </m:sSub>
                          <m:r>
                            <w:rPr>
                              <w:rFonts w:ascii="Cambria Math" w:eastAsia="Calibri" w:hAnsi="Cambria Math"/>
                              <w:color w:val="000000"/>
                            </w:rPr>
                            <m:t>,N</m:t>
                          </m:r>
                        </m:e>
                        <m:sub>
                          <m:r>
                            <w:rPr>
                              <w:rFonts w:ascii="Cambria Math" w:eastAsia="Calibri" w:hAnsi="Cambria Math"/>
                              <w:color w:val="000000"/>
                            </w:rPr>
                            <m:t>1</m:t>
                          </m:r>
                        </m:sub>
                      </m:sSub>
                      <m:r>
                        <w:rPr>
                          <w:rFonts w:ascii="Cambria Math" w:eastAsia="Calibri" w:hAnsi="Cambria Math"/>
                          <w:color w:val="000000"/>
                        </w:rPr>
                        <m:t>,</m:t>
                      </m:r>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2</m:t>
                          </m:r>
                        </m:sub>
                      </m:sSub>
                      <m:r>
                        <w:rPr>
                          <w:rFonts w:ascii="Cambria Math" w:eastAsia="Calibri" w:hAnsi="Cambria Math"/>
                          <w:color w:val="000000"/>
                        </w:rPr>
                        <m:t>)</m:t>
                      </m:r>
                    </m:oMath>
                  </m:oMathPara>
                </w:p>
              </w:tc>
            </w:tr>
            <w:tr w:rsidR="00107958" w:rsidRPr="00792B2E" w14:paraId="2CE5B4CF" w14:textId="77777777" w:rsidTr="004F3B74">
              <w:trPr>
                <w:jc w:val="center"/>
              </w:trPr>
              <w:tc>
                <w:tcPr>
                  <w:tcW w:w="2895" w:type="dxa"/>
                  <w:vMerge w:val="restart"/>
                  <w:vAlign w:val="center"/>
                </w:tcPr>
                <w:p w14:paraId="6D256E56" w14:textId="77777777" w:rsidR="00107958" w:rsidRPr="00792B2E" w:rsidRDefault="00107958" w:rsidP="00107958">
                  <w:pPr>
                    <w:jc w:val="center"/>
                  </w:pPr>
                  <w:r w:rsidRPr="00792B2E">
                    <w:t>48</w:t>
                  </w:r>
                </w:p>
              </w:tc>
              <w:tc>
                <w:tcPr>
                  <w:tcW w:w="1298" w:type="dxa"/>
                  <w:vAlign w:val="center"/>
                </w:tcPr>
                <w:p w14:paraId="5006B8A0" w14:textId="77777777" w:rsidR="00107958" w:rsidRPr="00792B2E" w:rsidRDefault="00107958" w:rsidP="00107958">
                  <w:pPr>
                    <w:jc w:val="center"/>
                  </w:pPr>
                  <w:r w:rsidRPr="00792B2E">
                    <w:t>(2,4,3)</w:t>
                  </w:r>
                </w:p>
              </w:tc>
            </w:tr>
            <w:tr w:rsidR="00107958" w:rsidRPr="00792B2E" w14:paraId="7AC48759" w14:textId="77777777" w:rsidTr="004F3B74">
              <w:trPr>
                <w:jc w:val="center"/>
              </w:trPr>
              <w:tc>
                <w:tcPr>
                  <w:tcW w:w="2895" w:type="dxa"/>
                  <w:vMerge/>
                  <w:vAlign w:val="center"/>
                </w:tcPr>
                <w:p w14:paraId="03562525" w14:textId="77777777" w:rsidR="00107958" w:rsidRPr="00792B2E" w:rsidRDefault="00107958" w:rsidP="00107958">
                  <w:pPr>
                    <w:jc w:val="center"/>
                  </w:pPr>
                </w:p>
              </w:tc>
              <w:tc>
                <w:tcPr>
                  <w:tcW w:w="1298" w:type="dxa"/>
                  <w:vAlign w:val="center"/>
                </w:tcPr>
                <w:p w14:paraId="1ADBBBE9" w14:textId="77777777" w:rsidR="00107958" w:rsidRPr="00792B2E" w:rsidRDefault="00107958" w:rsidP="00107958">
                  <w:pPr>
                    <w:jc w:val="center"/>
                  </w:pPr>
                  <w:r w:rsidRPr="00792B2E">
                    <w:t>(2,6,2)</w:t>
                  </w:r>
                </w:p>
              </w:tc>
            </w:tr>
            <w:tr w:rsidR="00107958" w:rsidRPr="00792B2E" w14:paraId="10DFF577" w14:textId="77777777" w:rsidTr="004F3B74">
              <w:trPr>
                <w:jc w:val="center"/>
              </w:trPr>
              <w:tc>
                <w:tcPr>
                  <w:tcW w:w="2895" w:type="dxa"/>
                  <w:vMerge/>
                  <w:vAlign w:val="center"/>
                </w:tcPr>
                <w:p w14:paraId="608959E4" w14:textId="77777777" w:rsidR="00107958" w:rsidRPr="00792B2E" w:rsidRDefault="00107958" w:rsidP="00107958">
                  <w:pPr>
                    <w:jc w:val="center"/>
                  </w:pPr>
                </w:p>
              </w:tc>
              <w:tc>
                <w:tcPr>
                  <w:tcW w:w="1298" w:type="dxa"/>
                  <w:vAlign w:val="center"/>
                </w:tcPr>
                <w:p w14:paraId="104A63B6" w14:textId="77777777" w:rsidR="00107958" w:rsidRPr="00792B2E" w:rsidRDefault="00107958" w:rsidP="00107958">
                  <w:pPr>
                    <w:jc w:val="center"/>
                    <w:rPr>
                      <w:strike/>
                    </w:rPr>
                  </w:pPr>
                  <w:r w:rsidRPr="00792B2E">
                    <w:rPr>
                      <w:strike/>
                      <w:color w:val="FF0000"/>
                    </w:rPr>
                    <w:t>(2,12,1)</w:t>
                  </w:r>
                </w:p>
              </w:tc>
            </w:tr>
            <w:tr w:rsidR="00107958" w:rsidRPr="00792B2E" w14:paraId="622C0BBF" w14:textId="77777777" w:rsidTr="004F3B74">
              <w:trPr>
                <w:jc w:val="center"/>
              </w:trPr>
              <w:tc>
                <w:tcPr>
                  <w:tcW w:w="2895" w:type="dxa"/>
                  <w:vMerge w:val="restart"/>
                  <w:vAlign w:val="center"/>
                </w:tcPr>
                <w:p w14:paraId="7AD8A07B" w14:textId="77777777" w:rsidR="00107958" w:rsidRPr="00792B2E" w:rsidRDefault="00107958" w:rsidP="00107958">
                  <w:pPr>
                    <w:jc w:val="center"/>
                  </w:pPr>
                  <w:r w:rsidRPr="00792B2E">
                    <w:t>64</w:t>
                  </w:r>
                </w:p>
              </w:tc>
              <w:tc>
                <w:tcPr>
                  <w:tcW w:w="1298" w:type="dxa"/>
                  <w:vAlign w:val="center"/>
                </w:tcPr>
                <w:p w14:paraId="63918F1C" w14:textId="77777777" w:rsidR="00107958" w:rsidRPr="00792B2E" w:rsidRDefault="00107958" w:rsidP="00107958">
                  <w:pPr>
                    <w:jc w:val="center"/>
                  </w:pPr>
                  <w:r w:rsidRPr="00792B2E">
                    <w:t>(2,4,4)</w:t>
                  </w:r>
                </w:p>
              </w:tc>
            </w:tr>
            <w:tr w:rsidR="00107958" w:rsidRPr="00792B2E" w14:paraId="2469D122" w14:textId="77777777" w:rsidTr="004F3B74">
              <w:trPr>
                <w:jc w:val="center"/>
              </w:trPr>
              <w:tc>
                <w:tcPr>
                  <w:tcW w:w="2895" w:type="dxa"/>
                  <w:vMerge/>
                  <w:vAlign w:val="center"/>
                </w:tcPr>
                <w:p w14:paraId="4ECB91C7" w14:textId="77777777" w:rsidR="00107958" w:rsidRPr="00792B2E" w:rsidRDefault="00107958" w:rsidP="00107958">
                  <w:pPr>
                    <w:jc w:val="center"/>
                  </w:pPr>
                </w:p>
              </w:tc>
              <w:tc>
                <w:tcPr>
                  <w:tcW w:w="1298" w:type="dxa"/>
                  <w:vAlign w:val="center"/>
                </w:tcPr>
                <w:p w14:paraId="72A44EA4" w14:textId="77777777" w:rsidR="00107958" w:rsidRPr="00792B2E" w:rsidRDefault="00107958" w:rsidP="00107958">
                  <w:pPr>
                    <w:jc w:val="center"/>
                  </w:pPr>
                  <w:r w:rsidRPr="00792B2E">
                    <w:t>(2,8,2)</w:t>
                  </w:r>
                </w:p>
              </w:tc>
            </w:tr>
            <w:tr w:rsidR="00107958" w:rsidRPr="00792B2E" w14:paraId="1DA7F9CC" w14:textId="77777777" w:rsidTr="004F3B74">
              <w:trPr>
                <w:jc w:val="center"/>
              </w:trPr>
              <w:tc>
                <w:tcPr>
                  <w:tcW w:w="2895" w:type="dxa"/>
                  <w:vMerge/>
                  <w:vAlign w:val="center"/>
                </w:tcPr>
                <w:p w14:paraId="0A88B9E1" w14:textId="77777777" w:rsidR="00107958" w:rsidRPr="00792B2E" w:rsidRDefault="00107958" w:rsidP="00107958">
                  <w:pPr>
                    <w:jc w:val="center"/>
                  </w:pPr>
                </w:p>
              </w:tc>
              <w:tc>
                <w:tcPr>
                  <w:tcW w:w="1298" w:type="dxa"/>
                  <w:vAlign w:val="center"/>
                </w:tcPr>
                <w:p w14:paraId="3A4FACE1" w14:textId="77777777" w:rsidR="00107958" w:rsidRPr="00792B2E" w:rsidRDefault="00107958" w:rsidP="00107958">
                  <w:pPr>
                    <w:jc w:val="center"/>
                    <w:rPr>
                      <w:strike/>
                      <w:color w:val="FF0000"/>
                    </w:rPr>
                  </w:pPr>
                  <w:r w:rsidRPr="00792B2E">
                    <w:rPr>
                      <w:strike/>
                      <w:color w:val="FF0000"/>
                    </w:rPr>
                    <w:t>(2,16,1)</w:t>
                  </w:r>
                </w:p>
              </w:tc>
            </w:tr>
            <w:tr w:rsidR="00107958" w:rsidRPr="00792B2E" w14:paraId="6F5A69F5" w14:textId="77777777" w:rsidTr="004F3B74">
              <w:trPr>
                <w:jc w:val="center"/>
              </w:trPr>
              <w:tc>
                <w:tcPr>
                  <w:tcW w:w="2895" w:type="dxa"/>
                  <w:vMerge/>
                  <w:vAlign w:val="center"/>
                </w:tcPr>
                <w:p w14:paraId="5026DA94" w14:textId="77777777" w:rsidR="00107958" w:rsidRPr="00792B2E" w:rsidRDefault="00107958" w:rsidP="00107958">
                  <w:pPr>
                    <w:jc w:val="center"/>
                  </w:pPr>
                </w:p>
              </w:tc>
              <w:tc>
                <w:tcPr>
                  <w:tcW w:w="1298" w:type="dxa"/>
                  <w:vAlign w:val="center"/>
                </w:tcPr>
                <w:p w14:paraId="7D9C46F0" w14:textId="77777777" w:rsidR="00107958" w:rsidRPr="00792B2E" w:rsidRDefault="00107958" w:rsidP="00107958">
                  <w:pPr>
                    <w:jc w:val="center"/>
                  </w:pPr>
                  <w:r w:rsidRPr="00792B2E">
                    <w:t>(4,4,2)</w:t>
                  </w:r>
                </w:p>
              </w:tc>
            </w:tr>
            <w:tr w:rsidR="00107958" w:rsidRPr="00792B2E" w14:paraId="2CC552DE" w14:textId="77777777" w:rsidTr="004F3B74">
              <w:trPr>
                <w:jc w:val="center"/>
              </w:trPr>
              <w:tc>
                <w:tcPr>
                  <w:tcW w:w="2895" w:type="dxa"/>
                  <w:vMerge/>
                  <w:vAlign w:val="center"/>
                </w:tcPr>
                <w:p w14:paraId="7A9FD71C" w14:textId="77777777" w:rsidR="00107958" w:rsidRPr="00792B2E" w:rsidRDefault="00107958" w:rsidP="00107958">
                  <w:pPr>
                    <w:jc w:val="center"/>
                  </w:pPr>
                </w:p>
              </w:tc>
              <w:tc>
                <w:tcPr>
                  <w:tcW w:w="1298" w:type="dxa"/>
                  <w:vAlign w:val="center"/>
                </w:tcPr>
                <w:p w14:paraId="610C37CB" w14:textId="77777777" w:rsidR="00107958" w:rsidRPr="00792B2E" w:rsidRDefault="00107958" w:rsidP="00107958">
                  <w:pPr>
                    <w:jc w:val="center"/>
                    <w:rPr>
                      <w:strike/>
                    </w:rPr>
                  </w:pPr>
                  <w:r w:rsidRPr="00792B2E">
                    <w:rPr>
                      <w:strike/>
                      <w:color w:val="FF0000"/>
                    </w:rPr>
                    <w:t>(4,8,1)</w:t>
                  </w:r>
                </w:p>
              </w:tc>
            </w:tr>
            <w:tr w:rsidR="00107958" w:rsidRPr="00792B2E" w14:paraId="38DB2001" w14:textId="77777777" w:rsidTr="004F3B74">
              <w:trPr>
                <w:jc w:val="center"/>
              </w:trPr>
              <w:tc>
                <w:tcPr>
                  <w:tcW w:w="2895" w:type="dxa"/>
                  <w:vMerge w:val="restart"/>
                  <w:vAlign w:val="center"/>
                </w:tcPr>
                <w:p w14:paraId="2908EC9C" w14:textId="77777777" w:rsidR="00107958" w:rsidRPr="00792B2E" w:rsidRDefault="00107958" w:rsidP="00107958">
                  <w:pPr>
                    <w:jc w:val="center"/>
                  </w:pPr>
                  <w:r w:rsidRPr="00792B2E">
                    <w:t>128</w:t>
                  </w:r>
                </w:p>
              </w:tc>
              <w:tc>
                <w:tcPr>
                  <w:tcW w:w="1298" w:type="dxa"/>
                  <w:vAlign w:val="center"/>
                </w:tcPr>
                <w:p w14:paraId="5669EDF8" w14:textId="77777777" w:rsidR="00107958" w:rsidRPr="00792B2E" w:rsidRDefault="00107958" w:rsidP="00107958">
                  <w:pPr>
                    <w:jc w:val="center"/>
                  </w:pPr>
                  <w:r w:rsidRPr="00792B2E">
                    <w:t>(4,4,4)</w:t>
                  </w:r>
                </w:p>
              </w:tc>
            </w:tr>
            <w:tr w:rsidR="00107958" w:rsidRPr="00792B2E" w14:paraId="35455C95" w14:textId="77777777" w:rsidTr="004F3B74">
              <w:trPr>
                <w:jc w:val="center"/>
              </w:trPr>
              <w:tc>
                <w:tcPr>
                  <w:tcW w:w="2895" w:type="dxa"/>
                  <w:vMerge/>
                  <w:vAlign w:val="center"/>
                </w:tcPr>
                <w:p w14:paraId="4967A932" w14:textId="77777777" w:rsidR="00107958" w:rsidRPr="00792B2E" w:rsidRDefault="00107958" w:rsidP="00107958">
                  <w:pPr>
                    <w:jc w:val="center"/>
                  </w:pPr>
                </w:p>
              </w:tc>
              <w:tc>
                <w:tcPr>
                  <w:tcW w:w="1298" w:type="dxa"/>
                  <w:vAlign w:val="center"/>
                </w:tcPr>
                <w:p w14:paraId="28D2AD0C" w14:textId="77777777" w:rsidR="00107958" w:rsidRPr="00792B2E" w:rsidRDefault="00107958" w:rsidP="00107958">
                  <w:pPr>
                    <w:jc w:val="center"/>
                  </w:pPr>
                  <w:r w:rsidRPr="00792B2E">
                    <w:t>(4,8,2)</w:t>
                  </w:r>
                </w:p>
              </w:tc>
            </w:tr>
            <w:tr w:rsidR="00107958" w:rsidRPr="00792B2E" w14:paraId="7338D1EA" w14:textId="77777777" w:rsidTr="004F3B74">
              <w:trPr>
                <w:jc w:val="center"/>
              </w:trPr>
              <w:tc>
                <w:tcPr>
                  <w:tcW w:w="2895" w:type="dxa"/>
                  <w:vMerge/>
                  <w:vAlign w:val="center"/>
                </w:tcPr>
                <w:p w14:paraId="40FD94F3" w14:textId="77777777" w:rsidR="00107958" w:rsidRPr="00792B2E" w:rsidRDefault="00107958" w:rsidP="00107958">
                  <w:pPr>
                    <w:jc w:val="center"/>
                  </w:pPr>
                </w:p>
              </w:tc>
              <w:tc>
                <w:tcPr>
                  <w:tcW w:w="1298" w:type="dxa"/>
                  <w:vAlign w:val="center"/>
                </w:tcPr>
                <w:p w14:paraId="5B47F96E" w14:textId="77777777" w:rsidR="00107958" w:rsidRPr="00792B2E" w:rsidRDefault="00107958" w:rsidP="00107958">
                  <w:pPr>
                    <w:jc w:val="center"/>
                    <w:rPr>
                      <w:strike/>
                    </w:rPr>
                  </w:pPr>
                  <w:r w:rsidRPr="00792B2E">
                    <w:rPr>
                      <w:strike/>
                      <w:color w:val="FF0000"/>
                    </w:rPr>
                    <w:t>(4,16,1)</w:t>
                  </w:r>
                </w:p>
              </w:tc>
            </w:tr>
          </w:tbl>
          <w:p w14:paraId="65D9FFDB" w14:textId="77777777" w:rsidR="00107958" w:rsidRPr="00792B2E" w:rsidRDefault="00107958" w:rsidP="00107958">
            <w:pPr>
              <w:rPr>
                <w:sz w:val="20"/>
                <w:szCs w:val="20"/>
                <w:lang w:eastAsia="x-none"/>
              </w:rPr>
            </w:pPr>
          </w:p>
          <w:p w14:paraId="77396C84" w14:textId="77777777" w:rsidR="00107958" w:rsidRPr="00792B2E" w:rsidRDefault="00107958" w:rsidP="00107958">
            <w:pPr>
              <w:widowControl w:val="0"/>
              <w:snapToGrid w:val="0"/>
              <w:rPr>
                <w:b/>
                <w:iCs/>
                <w:sz w:val="20"/>
                <w:szCs w:val="20"/>
                <w:u w:val="single"/>
              </w:rPr>
            </w:pPr>
          </w:p>
          <w:p w14:paraId="7104FCBC" w14:textId="77777777" w:rsidR="00107958" w:rsidRPr="00792B2E" w:rsidRDefault="00107958" w:rsidP="00107958">
            <w:pPr>
              <w:snapToGrid w:val="0"/>
              <w:rPr>
                <w:iCs/>
                <w:sz w:val="20"/>
                <w:szCs w:val="20"/>
              </w:rPr>
            </w:pPr>
            <w:r w:rsidRPr="00792B2E">
              <w:rPr>
                <w:b/>
                <w:iCs/>
                <w:sz w:val="20"/>
                <w:szCs w:val="20"/>
              </w:rPr>
              <w:t>Conclusion</w:t>
            </w:r>
          </w:p>
          <w:p w14:paraId="6760B101" w14:textId="77777777" w:rsidR="00107958" w:rsidRPr="00792B2E" w:rsidRDefault="00107958" w:rsidP="00107958">
            <w:pPr>
              <w:snapToGrid w:val="0"/>
              <w:rPr>
                <w:sz w:val="20"/>
                <w:szCs w:val="20"/>
                <w:lang w:eastAsia="zh-TW"/>
              </w:rPr>
            </w:pPr>
            <w:r w:rsidRPr="00792B2E">
              <w:rPr>
                <w:rFonts w:eastAsia="Malgun Gothic"/>
                <w:sz w:val="20"/>
                <w:szCs w:val="20"/>
                <w:lang w:eastAsia="zh-TW"/>
              </w:rPr>
              <w:t xml:space="preserve">For the Rel-19 Type-I SP codebook refinement for 48, 64, and 128 CSI-RS ports, </w:t>
            </w:r>
            <w:r w:rsidRPr="00792B2E">
              <w:rPr>
                <w:sz w:val="20"/>
                <w:szCs w:val="20"/>
                <w:lang w:eastAsia="zh-TW"/>
              </w:rPr>
              <w:t xml:space="preserve">when the </w:t>
            </w:r>
            <w:r w:rsidRPr="00792B2E">
              <w:rPr>
                <w:sz w:val="20"/>
                <w:szCs w:val="20"/>
              </w:rPr>
              <w:t xml:space="preserve">Rel-18 SD NES Type-I is configured for the Rel-19 Type-I SP codebook, </w:t>
            </w:r>
            <w:r w:rsidRPr="00792B2E">
              <w:rPr>
                <w:sz w:val="20"/>
                <w:szCs w:val="20"/>
                <w:lang w:eastAsia="zh-TW"/>
              </w:rPr>
              <w:t xml:space="preserve">the </w:t>
            </w:r>
            <w:proofErr w:type="spellStart"/>
            <w:r w:rsidRPr="00792B2E">
              <w:rPr>
                <w:i/>
                <w:iCs/>
                <w:sz w:val="20"/>
                <w:szCs w:val="20"/>
                <w:lang w:eastAsia="zh-TW"/>
              </w:rPr>
              <w:t>powerOffset</w:t>
            </w:r>
            <w:proofErr w:type="spellEnd"/>
            <w:r w:rsidRPr="00792B2E">
              <w:rPr>
                <w:sz w:val="20"/>
                <w:szCs w:val="20"/>
                <w:lang w:eastAsia="zh-TW"/>
              </w:rPr>
              <w:t xml:space="preserve"> parameter </w:t>
            </w:r>
            <w:r w:rsidRPr="00792B2E">
              <w:rPr>
                <w:b/>
                <w:sz w:val="20"/>
                <w:szCs w:val="20"/>
                <w:lang w:eastAsia="zh-TW"/>
              </w:rPr>
              <w:t>can be configured</w:t>
            </w:r>
            <w:r w:rsidRPr="00792B2E">
              <w:rPr>
                <w:sz w:val="20"/>
                <w:szCs w:val="20"/>
                <w:lang w:eastAsia="zh-TW"/>
              </w:rPr>
              <w:t xml:space="preserve"> in all the respective </w:t>
            </w:r>
            <w:proofErr w:type="spellStart"/>
            <w:r w:rsidRPr="00792B2E">
              <w:rPr>
                <w:sz w:val="20"/>
                <w:szCs w:val="20"/>
                <w:lang w:eastAsia="zh-TW"/>
              </w:rPr>
              <w:t>subConfiguration</w:t>
            </w:r>
            <w:proofErr w:type="spellEnd"/>
            <w:r w:rsidRPr="00792B2E">
              <w:rPr>
                <w:sz w:val="20"/>
                <w:szCs w:val="20"/>
                <w:lang w:eastAsia="zh-TW"/>
              </w:rPr>
              <w:t xml:space="preserve"> IEs</w:t>
            </w:r>
          </w:p>
          <w:p w14:paraId="0373652F" w14:textId="77777777" w:rsidR="00107958" w:rsidRPr="00792B2E" w:rsidRDefault="00107958" w:rsidP="00107958">
            <w:pPr>
              <w:pStyle w:val="ListParagraph"/>
              <w:numPr>
                <w:ilvl w:val="0"/>
                <w:numId w:val="722"/>
              </w:numPr>
              <w:snapToGrid w:val="0"/>
              <w:ind w:leftChars="0" w:left="400" w:hanging="400"/>
              <w:rPr>
                <w:rFonts w:ascii="Times New Roman" w:hAnsi="Times New Roman"/>
                <w:szCs w:val="20"/>
                <w:lang w:eastAsia="zh-TW"/>
              </w:rPr>
            </w:pPr>
            <w:r w:rsidRPr="00792B2E">
              <w:rPr>
                <w:rFonts w:ascii="Times New Roman" w:hAnsi="Times New Roman"/>
                <w:szCs w:val="20"/>
                <w:lang w:eastAsia="zh-TW"/>
              </w:rPr>
              <w:t xml:space="preserve">The supported values for </w:t>
            </w:r>
            <w:proofErr w:type="spellStart"/>
            <w:r w:rsidRPr="00792B2E">
              <w:rPr>
                <w:rFonts w:ascii="Times New Roman" w:hAnsi="Times New Roman"/>
                <w:i/>
                <w:iCs/>
                <w:szCs w:val="20"/>
                <w:lang w:eastAsia="zh-TW"/>
              </w:rPr>
              <w:t>powerOffset</w:t>
            </w:r>
            <w:proofErr w:type="spellEnd"/>
            <w:r w:rsidRPr="00792B2E">
              <w:rPr>
                <w:rFonts w:ascii="Times New Roman" w:hAnsi="Times New Roman"/>
                <w:szCs w:val="20"/>
                <w:lang w:eastAsia="zh-TW"/>
              </w:rPr>
              <w:t xml:space="preserve"> follow the legacy specification </w:t>
            </w:r>
          </w:p>
          <w:p w14:paraId="7CFD6C2D" w14:textId="77777777" w:rsidR="00107958" w:rsidRPr="00792B2E" w:rsidRDefault="00107958" w:rsidP="00107958">
            <w:pPr>
              <w:rPr>
                <w:iCs/>
                <w:sz w:val="20"/>
                <w:szCs w:val="20"/>
                <w:lang w:eastAsia="x-none"/>
              </w:rPr>
            </w:pPr>
          </w:p>
          <w:p w14:paraId="212BEBB7" w14:textId="77777777" w:rsidR="00107958" w:rsidRPr="00792B2E" w:rsidRDefault="00107958" w:rsidP="00107958">
            <w:pPr>
              <w:snapToGrid w:val="0"/>
              <w:rPr>
                <w:rFonts w:eastAsia="Calibri"/>
                <w:sz w:val="20"/>
                <w:szCs w:val="20"/>
              </w:rPr>
            </w:pPr>
            <w:r w:rsidRPr="00792B2E">
              <w:rPr>
                <w:b/>
                <w:sz w:val="20"/>
                <w:szCs w:val="20"/>
              </w:rPr>
              <w:t>Conclusion</w:t>
            </w:r>
          </w:p>
          <w:p w14:paraId="2CFE9E94" w14:textId="77777777" w:rsidR="00107958" w:rsidRPr="00792B2E" w:rsidRDefault="00107958" w:rsidP="00107958">
            <w:pPr>
              <w:snapToGrid w:val="0"/>
              <w:rPr>
                <w:rFonts w:eastAsia="Calibri"/>
                <w:sz w:val="20"/>
                <w:szCs w:val="20"/>
              </w:rPr>
            </w:pPr>
            <w:r w:rsidRPr="00792B2E">
              <w:rPr>
                <w:rFonts w:eastAsia="Calibri"/>
                <w:sz w:val="20"/>
                <w:szCs w:val="20"/>
              </w:rPr>
              <w:t>There is no RAN1 consensus on the following proposal:</w:t>
            </w:r>
          </w:p>
          <w:p w14:paraId="3F16581A" w14:textId="77777777" w:rsidR="00107958" w:rsidRPr="00792B2E" w:rsidRDefault="00107958" w:rsidP="00107958">
            <w:pPr>
              <w:snapToGrid w:val="0"/>
              <w:rPr>
                <w:b/>
                <w:i/>
                <w:iCs/>
                <w:sz w:val="20"/>
                <w:szCs w:val="20"/>
                <w:u w:val="single"/>
              </w:rPr>
            </w:pPr>
            <w:r w:rsidRPr="00792B2E">
              <w:rPr>
                <w:rFonts w:eastAsia="Calibri"/>
                <w:i/>
                <w:iCs/>
                <w:sz w:val="20"/>
                <w:szCs w:val="20"/>
              </w:rPr>
              <w:t xml:space="preserve">For the Rel-19 aperiodic standalone CJT calibration reporting, regarding the dynamic range for delay offset reporting </w:t>
            </w:r>
            <w:proofErr w:type="spellStart"/>
            <w:proofErr w:type="gramStart"/>
            <w:r w:rsidRPr="00792B2E">
              <w:rPr>
                <w:rFonts w:eastAsia="Calibri"/>
                <w:i/>
                <w:iCs/>
                <w:sz w:val="20"/>
                <w:szCs w:val="20"/>
              </w:rPr>
              <w:t>D</w:t>
            </w:r>
            <w:r w:rsidRPr="00792B2E">
              <w:rPr>
                <w:rFonts w:eastAsia="Calibri"/>
                <w:i/>
                <w:iCs/>
                <w:sz w:val="20"/>
                <w:szCs w:val="20"/>
                <w:vertAlign w:val="subscript"/>
              </w:rPr>
              <w:t>n,offset</w:t>
            </w:r>
            <w:proofErr w:type="spellEnd"/>
            <w:proofErr w:type="gramEnd"/>
            <w:r w:rsidRPr="00792B2E">
              <w:rPr>
                <w:rFonts w:eastAsia="Calibri"/>
                <w:i/>
                <w:iCs/>
                <w:sz w:val="20"/>
                <w:szCs w:val="20"/>
              </w:rPr>
              <w:t>, i.e. A</w:t>
            </w:r>
            <w:r w:rsidRPr="00792B2E">
              <w:rPr>
                <w:rFonts w:eastAsia="Calibri"/>
                <w:i/>
                <w:iCs/>
                <w:sz w:val="20"/>
                <w:szCs w:val="20"/>
                <w:vertAlign w:val="subscript"/>
              </w:rPr>
              <w:t>D</w:t>
            </w:r>
            <w:r w:rsidRPr="00792B2E">
              <w:rPr>
                <w:rFonts w:eastAsia="Calibri"/>
                <w:i/>
                <w:iCs/>
                <w:sz w:val="20"/>
                <w:szCs w:val="20"/>
              </w:rPr>
              <w:t xml:space="preserve">, also support  </w:t>
            </w:r>
          </w:p>
          <w:p w14:paraId="573EAA19" w14:textId="77777777" w:rsidR="00107958" w:rsidRPr="00792B2E" w:rsidRDefault="00107958" w:rsidP="00107958">
            <w:pPr>
              <w:snapToGrid w:val="0"/>
              <w:rPr>
                <w:i/>
                <w:iCs/>
                <w:sz w:val="20"/>
                <w:szCs w:val="20"/>
              </w:rPr>
            </w:pPr>
            <w:r w:rsidRPr="00792B2E">
              <w:rPr>
                <w:i/>
                <w:iCs/>
                <w:sz w:val="20"/>
                <w:szCs w:val="20"/>
              </w:rPr>
              <w:t>A</w:t>
            </w:r>
            <w:r w:rsidRPr="00792B2E">
              <w:rPr>
                <w:i/>
                <w:iCs/>
                <w:sz w:val="20"/>
                <w:szCs w:val="20"/>
                <w:vertAlign w:val="subscript"/>
              </w:rPr>
              <w:t>D</w:t>
            </w:r>
            <w:r w:rsidRPr="00792B2E">
              <w:rPr>
                <w:i/>
                <w:iCs/>
                <w:sz w:val="20"/>
                <w:szCs w:val="20"/>
              </w:rPr>
              <w:t xml:space="preserve"> = {0.1CP, 0.2CP}.</w:t>
            </w:r>
          </w:p>
          <w:p w14:paraId="1A1053F5" w14:textId="77777777" w:rsidR="00107958" w:rsidRPr="00792B2E" w:rsidRDefault="00107958" w:rsidP="00107958">
            <w:pPr>
              <w:pStyle w:val="ListParagraph"/>
              <w:numPr>
                <w:ilvl w:val="0"/>
                <w:numId w:val="1075"/>
              </w:numPr>
              <w:snapToGrid w:val="0"/>
              <w:ind w:leftChars="0" w:left="400" w:hanging="400"/>
              <w:rPr>
                <w:rFonts w:ascii="Times New Roman" w:eastAsiaTheme="minorEastAsia" w:hAnsi="Times New Roman"/>
                <w:i/>
                <w:iCs/>
                <w:szCs w:val="20"/>
                <w:lang w:eastAsia="zh-CN"/>
              </w:rPr>
            </w:pPr>
            <w:r w:rsidRPr="00792B2E">
              <w:rPr>
                <w:rFonts w:ascii="Times New Roman" w:hAnsi="Times New Roman"/>
                <w:i/>
                <w:iCs/>
                <w:szCs w:val="20"/>
              </w:rPr>
              <w:t>Each of the above values of the dynamic ranges is subject to a separate UE capability.</w:t>
            </w:r>
          </w:p>
          <w:p w14:paraId="7F718D6E" w14:textId="77777777" w:rsidR="00107958" w:rsidRPr="00792B2E" w:rsidRDefault="00107958" w:rsidP="00107958">
            <w:pPr>
              <w:pStyle w:val="ListParagraph"/>
              <w:numPr>
                <w:ilvl w:val="0"/>
                <w:numId w:val="1075"/>
              </w:numPr>
              <w:snapToGrid w:val="0"/>
              <w:ind w:leftChars="0" w:left="400" w:hanging="400"/>
              <w:rPr>
                <w:rFonts w:ascii="Times New Roman" w:eastAsiaTheme="minorEastAsia" w:hAnsi="Times New Roman"/>
                <w:i/>
                <w:iCs/>
                <w:szCs w:val="20"/>
                <w:lang w:eastAsia="zh-CN"/>
              </w:rPr>
            </w:pPr>
            <w:r w:rsidRPr="00792B2E">
              <w:rPr>
                <w:rFonts w:ascii="Times New Roman" w:hAnsi="Times New Roman"/>
                <w:i/>
                <w:iCs/>
                <w:szCs w:val="20"/>
              </w:rPr>
              <w:lastRenderedPageBreak/>
              <w:t>Each of the above values of the dynamic ranges is applicable when the bandwidth of configured TRS is no smaller than 52 PRBs</w:t>
            </w:r>
          </w:p>
          <w:p w14:paraId="424BB457" w14:textId="77777777" w:rsidR="00107958" w:rsidRPr="00792B2E" w:rsidRDefault="00107958" w:rsidP="00107958">
            <w:pPr>
              <w:rPr>
                <w:iCs/>
                <w:sz w:val="20"/>
                <w:szCs w:val="20"/>
                <w:lang w:val="en-GB" w:eastAsia="x-none"/>
              </w:rPr>
            </w:pPr>
          </w:p>
          <w:p w14:paraId="6D523F5A" w14:textId="77777777" w:rsidR="00107958" w:rsidRPr="00792B2E" w:rsidRDefault="00107958" w:rsidP="00107958">
            <w:pPr>
              <w:widowControl w:val="0"/>
              <w:snapToGrid w:val="0"/>
              <w:rPr>
                <w:b/>
                <w:iCs/>
                <w:sz w:val="20"/>
                <w:szCs w:val="20"/>
              </w:rPr>
            </w:pPr>
            <w:r w:rsidRPr="00792B2E">
              <w:rPr>
                <w:b/>
                <w:iCs/>
                <w:sz w:val="20"/>
                <w:szCs w:val="20"/>
              </w:rPr>
              <w:t>Conclusion</w:t>
            </w:r>
          </w:p>
          <w:p w14:paraId="0755400F" w14:textId="77777777" w:rsidR="00107958" w:rsidRPr="00792B2E" w:rsidRDefault="00107958" w:rsidP="00107958">
            <w:pPr>
              <w:widowControl w:val="0"/>
              <w:snapToGrid w:val="0"/>
              <w:rPr>
                <w:iCs/>
                <w:sz w:val="20"/>
                <w:szCs w:val="20"/>
              </w:rPr>
            </w:pPr>
            <w:r w:rsidRPr="00792B2E">
              <w:rPr>
                <w:rFonts w:eastAsia="Malgun Gothic"/>
                <w:sz w:val="20"/>
                <w:szCs w:val="20"/>
              </w:rPr>
              <w:t xml:space="preserve">For the Rel-19 Type-I multi-panel (MP) codebook refinement for 48, 64, and 128 CSI-RS ports, there is no need to support any </w:t>
            </w:r>
            <w:r w:rsidRPr="00792B2E">
              <w:rPr>
                <w:iCs/>
                <w:sz w:val="20"/>
                <w:szCs w:val="20"/>
              </w:rPr>
              <w:t>mapping from CSI-RS resource index and CSI-RS resource port index per resource to port index for CSI/PMI calculation</w:t>
            </w:r>
          </w:p>
          <w:p w14:paraId="6C872330" w14:textId="77777777" w:rsidR="00107958" w:rsidRPr="00792B2E" w:rsidRDefault="00107958" w:rsidP="00107958">
            <w:pPr>
              <w:rPr>
                <w:iCs/>
                <w:sz w:val="20"/>
                <w:szCs w:val="20"/>
                <w:lang w:eastAsia="x-none"/>
              </w:rPr>
            </w:pPr>
          </w:p>
          <w:p w14:paraId="175DDAEE" w14:textId="77777777" w:rsidR="00107958" w:rsidRPr="00792B2E" w:rsidRDefault="00107958" w:rsidP="00107958">
            <w:pPr>
              <w:widowControl w:val="0"/>
              <w:snapToGrid w:val="0"/>
              <w:rPr>
                <w:b/>
                <w:iCs/>
                <w:sz w:val="20"/>
                <w:szCs w:val="20"/>
              </w:rPr>
            </w:pPr>
            <w:r w:rsidRPr="00792B2E">
              <w:rPr>
                <w:b/>
                <w:iCs/>
                <w:sz w:val="20"/>
                <w:szCs w:val="20"/>
              </w:rPr>
              <w:t>Conclusion</w:t>
            </w:r>
          </w:p>
          <w:p w14:paraId="06A4A4EC" w14:textId="77777777" w:rsidR="00107958" w:rsidRPr="00792B2E" w:rsidRDefault="00107958" w:rsidP="00107958">
            <w:pPr>
              <w:pStyle w:val="style2"/>
              <w:snapToGrid w:val="0"/>
              <w:spacing w:after="0" w:line="240" w:lineRule="auto"/>
              <w:ind w:left="0" w:firstLine="0"/>
              <w:jc w:val="left"/>
              <w:rPr>
                <w:b w:val="0"/>
                <w:bCs w:val="0"/>
                <w:lang w:val="en-GB"/>
              </w:rPr>
            </w:pPr>
            <w:r w:rsidRPr="00792B2E">
              <w:rPr>
                <w:b w:val="0"/>
                <w:bCs w:val="0"/>
                <w:lang w:val="en-GB"/>
              </w:rPr>
              <w:t>There is no consensus to support the following proposal:</w:t>
            </w:r>
          </w:p>
          <w:p w14:paraId="755797A5" w14:textId="77777777" w:rsidR="00107958" w:rsidRPr="00792B2E" w:rsidRDefault="00107958" w:rsidP="00107958">
            <w:pPr>
              <w:pStyle w:val="style2"/>
              <w:numPr>
                <w:ilvl w:val="0"/>
                <w:numId w:val="1076"/>
              </w:numPr>
              <w:snapToGrid w:val="0"/>
              <w:spacing w:after="0" w:line="240" w:lineRule="auto"/>
              <w:jc w:val="left"/>
              <w:rPr>
                <w:rFonts w:eastAsia="Batang"/>
                <w:b w:val="0"/>
                <w:iCs/>
                <w:lang w:val="en-GB" w:eastAsia="zh-CN"/>
              </w:rPr>
            </w:pPr>
            <w:r w:rsidRPr="00792B2E">
              <w:rPr>
                <w:rFonts w:eastAsia="Batang"/>
                <w:b w:val="0"/>
                <w:iCs/>
                <w:lang w:val="en-GB" w:eastAsia="zh-CN"/>
              </w:rPr>
              <w:t xml:space="preserve">For the Rel-19 CRI-based CSI refinement for up to 128 CSI-RS ports, regarding aperiodic CSI-RS resource configuration, support configuring, via higher-layer (RRC) signalling, an </w:t>
            </w:r>
            <w:r w:rsidRPr="00792B2E">
              <w:rPr>
                <w:rFonts w:eastAsia="Batang"/>
                <w:b w:val="0"/>
                <w:i/>
                <w:iCs/>
                <w:lang w:val="en-GB" w:eastAsia="zh-CN"/>
              </w:rPr>
              <w:t>available</w:t>
            </w:r>
            <w:r w:rsidRPr="00792B2E">
              <w:rPr>
                <w:rFonts w:eastAsia="Batang"/>
                <w:b w:val="0"/>
                <w:iCs/>
                <w:lang w:val="en-GB" w:eastAsia="zh-CN"/>
              </w:rPr>
              <w:t xml:space="preserve"> slot offset for each CSI-RS resource within the aperiodic CSI-RS resource set</w:t>
            </w:r>
          </w:p>
          <w:p w14:paraId="3C6191B3" w14:textId="77777777" w:rsidR="00107958" w:rsidRPr="00792B2E" w:rsidRDefault="00107958" w:rsidP="00107958">
            <w:pPr>
              <w:snapToGrid w:val="0"/>
              <w:jc w:val="both"/>
              <w:rPr>
                <w:bCs/>
                <w:iCs/>
                <w:sz w:val="20"/>
                <w:szCs w:val="20"/>
              </w:rPr>
            </w:pPr>
          </w:p>
          <w:p w14:paraId="061F4424" w14:textId="77777777" w:rsidR="00107958" w:rsidRPr="00792B2E" w:rsidRDefault="00107958" w:rsidP="00107958">
            <w:pPr>
              <w:shd w:val="clear" w:color="auto" w:fill="FFFFFF"/>
              <w:snapToGrid w:val="0"/>
              <w:rPr>
                <w:rFonts w:eastAsia="SimSun"/>
                <w:bCs/>
                <w:iCs/>
                <w:sz w:val="20"/>
                <w:szCs w:val="20"/>
              </w:rPr>
            </w:pPr>
            <w:r w:rsidRPr="00792B2E">
              <w:rPr>
                <w:rFonts w:eastAsia="SimSun"/>
                <w:b/>
                <w:bCs/>
                <w:iCs/>
                <w:sz w:val="20"/>
                <w:szCs w:val="20"/>
                <w:highlight w:val="green"/>
              </w:rPr>
              <w:t>Agreement</w:t>
            </w:r>
          </w:p>
          <w:p w14:paraId="7885D0D2" w14:textId="77777777" w:rsidR="00107958" w:rsidRPr="00792B2E" w:rsidRDefault="00107958" w:rsidP="00107958">
            <w:pPr>
              <w:snapToGrid w:val="0"/>
              <w:rPr>
                <w:iCs/>
                <w:sz w:val="20"/>
                <w:szCs w:val="20"/>
              </w:rPr>
            </w:pPr>
            <w:r w:rsidRPr="00792B2E">
              <w:rPr>
                <w:iCs/>
                <w:sz w:val="20"/>
                <w:szCs w:val="20"/>
              </w:rPr>
              <w:t xml:space="preserve">For the Rel-19 Type-I and Type-II (except for Type-II Doppler) codebook refinement for </w:t>
            </w:r>
            <w:r w:rsidRPr="00792B2E">
              <w:rPr>
                <w:rFonts w:eastAsia="SimSun"/>
                <w:iCs/>
                <w:sz w:val="20"/>
                <w:szCs w:val="20"/>
              </w:rPr>
              <w:t>48, 64, and</w:t>
            </w:r>
            <w:r w:rsidRPr="00792B2E">
              <w:rPr>
                <w:iCs/>
                <w:sz w:val="20"/>
                <w:szCs w:val="20"/>
              </w:rPr>
              <w:t xml:space="preserve"> 128 CSI-RS ports, when the K&gt;1 aggregated NZP </w:t>
            </w:r>
            <w:r w:rsidRPr="00792B2E">
              <w:rPr>
                <w:i/>
                <w:iCs/>
                <w:sz w:val="20"/>
                <w:szCs w:val="20"/>
              </w:rPr>
              <w:t>aperiodic</w:t>
            </w:r>
            <w:r w:rsidRPr="00792B2E">
              <w:rPr>
                <w:iCs/>
                <w:sz w:val="20"/>
                <w:szCs w:val="20"/>
              </w:rPr>
              <w:t xml:space="preserve"> CSI-RS resources for CMR are within two consecutive slots, the triggering offset of the associated aperiodic CSI-IM follows the associated NZP CSI-RS resource(s) for CMR in the first slot. </w:t>
            </w:r>
          </w:p>
          <w:p w14:paraId="40A90DE3" w14:textId="77777777" w:rsidR="00107958" w:rsidRPr="00792B2E" w:rsidRDefault="00107958" w:rsidP="00107958">
            <w:pPr>
              <w:pStyle w:val="ListParagraph"/>
              <w:numPr>
                <w:ilvl w:val="0"/>
                <w:numId w:val="1077"/>
              </w:numPr>
              <w:snapToGrid w:val="0"/>
              <w:ind w:leftChars="0" w:left="400" w:hanging="400"/>
              <w:rPr>
                <w:rFonts w:ascii="Times New Roman" w:hAnsi="Times New Roman"/>
                <w:szCs w:val="20"/>
              </w:rPr>
            </w:pPr>
            <w:r w:rsidRPr="00792B2E">
              <w:rPr>
                <w:rFonts w:ascii="Times New Roman" w:hAnsi="Times New Roman"/>
                <w:szCs w:val="20"/>
              </w:rPr>
              <w:t>FFS: How to resolve this for Rel-19 Type-II Doppler</w:t>
            </w:r>
          </w:p>
          <w:p w14:paraId="30869236" w14:textId="77777777" w:rsidR="00107958" w:rsidRDefault="00107958" w:rsidP="00107958"/>
          <w:p w14:paraId="35A3E5CE" w14:textId="77777777" w:rsidR="006858FA" w:rsidRPr="0045555A" w:rsidRDefault="006858FA" w:rsidP="00107958">
            <w:pPr>
              <w:tabs>
                <w:tab w:val="left" w:pos="720"/>
              </w:tabs>
              <w:snapToGrid w:val="0"/>
              <w:rPr>
                <w:rFonts w:eastAsia="SimSun"/>
                <w:b/>
                <w:bCs/>
                <w:sz w:val="20"/>
                <w:szCs w:val="20"/>
              </w:rPr>
            </w:pPr>
          </w:p>
        </w:tc>
      </w:tr>
    </w:tbl>
    <w:p w14:paraId="6C07D255" w14:textId="77777777" w:rsidR="00330A5A" w:rsidRDefault="00330A5A" w:rsidP="00557396">
      <w:pPr>
        <w:pStyle w:val="0Maintext"/>
        <w:spacing w:after="120" w:afterAutospacing="0" w:line="240" w:lineRule="auto"/>
        <w:ind w:firstLine="0"/>
        <w:rPr>
          <w:lang w:val="en-US"/>
        </w:rPr>
      </w:pPr>
    </w:p>
    <w:p w14:paraId="031D024A" w14:textId="77777777"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45555A">
        <w:rPr>
          <w:lang w:val="en-US" w:eastAsia="zh-CN"/>
        </w:rPr>
        <w:t>CSI</w:t>
      </w:r>
      <w:r w:rsidR="00EA7968">
        <w:rPr>
          <w:lang w:val="en-US" w:eastAsia="zh-CN"/>
        </w:rPr>
        <w:t xml:space="preserve"> enhancement</w:t>
      </w:r>
      <w:r w:rsidR="0045555A">
        <w:rPr>
          <w:lang w:val="en-US" w:eastAsia="zh-CN"/>
        </w:rPr>
        <w:t xml:space="preserve"> for NR MIMO</w:t>
      </w:r>
      <w:r w:rsidR="00EA7968">
        <w:rPr>
          <w:lang w:val="en-US" w:eastAsia="zh-CN"/>
        </w:rPr>
        <w:t>.</w:t>
      </w:r>
    </w:p>
    <w:p w14:paraId="0AED8AA8" w14:textId="77777777" w:rsidR="004101C9" w:rsidRPr="00EF395A" w:rsidRDefault="0045555A" w:rsidP="00EF395A">
      <w:pPr>
        <w:pStyle w:val="Heading1"/>
      </w:pPr>
      <w:r>
        <w:t>Type1 codebook for 128 ports</w:t>
      </w:r>
    </w:p>
    <w:p w14:paraId="55ED043B" w14:textId="77777777" w:rsidR="003B6D36" w:rsidRDefault="00107958" w:rsidP="003B6D36">
      <w:pPr>
        <w:pStyle w:val="Heading2"/>
      </w:pPr>
      <w:r>
        <w:t>Soft scaling on PD-NES</w:t>
      </w:r>
    </w:p>
    <w:p w14:paraId="00C83AEC" w14:textId="77777777" w:rsidR="003B6D36" w:rsidRDefault="003B6D36" w:rsidP="00475974">
      <w:pPr>
        <w:pStyle w:val="0Maintext"/>
        <w:spacing w:after="120" w:afterAutospacing="0" w:line="240" w:lineRule="auto"/>
        <w:ind w:firstLine="0"/>
        <w:rPr>
          <w:lang w:val="en-US" w:eastAsia="zh-CN"/>
        </w:rPr>
      </w:pPr>
      <w:r>
        <w:rPr>
          <w:lang w:val="en-US" w:eastAsia="zh-CN"/>
        </w:rPr>
        <w:t>In RAN1 #1</w:t>
      </w:r>
      <w:r w:rsidR="00107958">
        <w:rPr>
          <w:lang w:val="en-US" w:eastAsia="zh-CN"/>
        </w:rPr>
        <w:t>20b</w:t>
      </w:r>
      <w:r>
        <w:rPr>
          <w:lang w:val="en-US" w:eastAsia="zh-CN"/>
        </w:rPr>
        <w:t xml:space="preserve"> meeting, </w:t>
      </w:r>
      <w:r w:rsidR="00107958">
        <w:rPr>
          <w:lang w:val="en-US" w:eastAsia="zh-CN"/>
        </w:rPr>
        <w:t>it is concluded that the PD-NES can be configured for up to 128 ports. Currently how to identify the soft scaling when PD-NES is configured is still unclear. Then it is necessary to clarify the soft scaling for PD-NES is based on the power offset configured for the CSI-RS resources and the additional power offset configured for the CSI report sub-configure.</w:t>
      </w:r>
      <w:r>
        <w:rPr>
          <w:lang w:val="en-US" w:eastAsia="zh-CN"/>
        </w:rPr>
        <w:t xml:space="preserve"> </w:t>
      </w:r>
      <w:r w:rsidR="00107958">
        <w:rPr>
          <w:lang w:val="en-US" w:eastAsia="zh-CN"/>
        </w:rPr>
        <w:t>Therefore, the following TP is proposed.</w:t>
      </w:r>
    </w:p>
    <w:p w14:paraId="1C891EB8" w14:textId="77777777" w:rsidR="00107958" w:rsidRDefault="00107958" w:rsidP="00475974">
      <w:pPr>
        <w:pStyle w:val="0Maintext"/>
        <w:spacing w:after="120" w:afterAutospacing="0" w:line="240" w:lineRule="auto"/>
        <w:ind w:firstLine="0"/>
        <w:rPr>
          <w:lang w:val="en-US" w:eastAsia="zh-CN"/>
        </w:rPr>
      </w:pPr>
    </w:p>
    <w:p w14:paraId="536C280D" w14:textId="77777777" w:rsidR="00107958" w:rsidRPr="00F71FE6" w:rsidRDefault="00107958" w:rsidP="00475974">
      <w:pPr>
        <w:pStyle w:val="0Maintext"/>
        <w:spacing w:after="120" w:afterAutospacing="0" w:line="240" w:lineRule="auto"/>
        <w:ind w:firstLine="0"/>
        <w:rPr>
          <w:b/>
          <w:bCs/>
          <w:i/>
          <w:iCs/>
          <w:lang w:val="en-US" w:eastAsia="zh-CN"/>
        </w:rPr>
      </w:pPr>
      <w:r w:rsidRPr="00F71FE6">
        <w:rPr>
          <w:b/>
          <w:bCs/>
          <w:i/>
          <w:iCs/>
          <w:lang w:val="en-US" w:eastAsia="zh-CN"/>
        </w:rPr>
        <w:t>Proposal 1: Endorse the following TP for 38.214</w:t>
      </w:r>
    </w:p>
    <w:p w14:paraId="77494A55" w14:textId="77777777" w:rsidR="00107958" w:rsidRPr="00F71FE6" w:rsidRDefault="00107958" w:rsidP="00107958">
      <w:pPr>
        <w:pStyle w:val="0Maintext"/>
        <w:numPr>
          <w:ilvl w:val="0"/>
          <w:numId w:val="1077"/>
        </w:numPr>
        <w:spacing w:after="120" w:afterAutospacing="0" w:line="240" w:lineRule="auto"/>
        <w:rPr>
          <w:b/>
          <w:bCs/>
          <w:i/>
          <w:iCs/>
          <w:lang w:val="en-US" w:eastAsia="zh-CN"/>
        </w:rPr>
      </w:pPr>
      <w:r w:rsidRPr="00F71FE6">
        <w:rPr>
          <w:b/>
          <w:bCs/>
          <w:i/>
          <w:iCs/>
          <w:lang w:val="en-US" w:eastAsia="zh-CN"/>
        </w:rPr>
        <w:t>Reason for change: How to calculate the soft scaling when PD-NES is configured is unclear</w:t>
      </w:r>
    </w:p>
    <w:p w14:paraId="51B58BAD" w14:textId="77777777" w:rsidR="00107958" w:rsidRPr="00F71FE6" w:rsidRDefault="00F71FE6" w:rsidP="00107958">
      <w:pPr>
        <w:pStyle w:val="0Maintext"/>
        <w:numPr>
          <w:ilvl w:val="0"/>
          <w:numId w:val="1077"/>
        </w:numPr>
        <w:spacing w:after="120" w:afterAutospacing="0" w:line="240" w:lineRule="auto"/>
        <w:rPr>
          <w:b/>
          <w:bCs/>
          <w:i/>
          <w:iCs/>
          <w:lang w:val="en-US" w:eastAsia="zh-CN"/>
        </w:rPr>
      </w:pPr>
      <w:r w:rsidRPr="00F71FE6">
        <w:rPr>
          <w:b/>
          <w:bCs/>
          <w:i/>
          <w:iCs/>
          <w:lang w:val="en-US" w:eastAsia="zh-CN"/>
        </w:rPr>
        <w:t>Summary of change: Clarify the soft scaling is calculated based on the power offset configured for CSI-RS and the power offset for the CSI report sub-configuration for PD-NES</w:t>
      </w:r>
    </w:p>
    <w:p w14:paraId="3CBC3BCC" w14:textId="77777777" w:rsidR="00F71FE6" w:rsidRPr="00F71FE6" w:rsidRDefault="00F71FE6" w:rsidP="00107958">
      <w:pPr>
        <w:pStyle w:val="0Maintext"/>
        <w:numPr>
          <w:ilvl w:val="0"/>
          <w:numId w:val="1077"/>
        </w:numPr>
        <w:spacing w:after="120" w:afterAutospacing="0" w:line="240" w:lineRule="auto"/>
        <w:rPr>
          <w:b/>
          <w:bCs/>
          <w:i/>
          <w:iCs/>
          <w:lang w:val="en-US" w:eastAsia="zh-CN"/>
        </w:rPr>
      </w:pPr>
      <w:r w:rsidRPr="00F71FE6">
        <w:rPr>
          <w:b/>
          <w:bCs/>
          <w:i/>
          <w:iCs/>
          <w:lang w:val="en-US" w:eastAsia="zh-CN"/>
        </w:rPr>
        <w:t>Consequence without the change: How to calculate the soft scaling when PD-NES is configured is unclear</w:t>
      </w:r>
    </w:p>
    <w:p w14:paraId="1C4ED3AF" w14:textId="77777777" w:rsidR="00107958" w:rsidRDefault="00107958" w:rsidP="00475974">
      <w:pPr>
        <w:pStyle w:val="0Maintext"/>
        <w:spacing w:after="120" w:afterAutospacing="0" w:line="240" w:lineRule="auto"/>
        <w:ind w:firstLine="0"/>
        <w:rPr>
          <w:lang w:val="en-US" w:eastAsia="zh-CN"/>
        </w:rPr>
      </w:pPr>
      <w:r>
        <w:rPr>
          <w:lang w:val="en-US" w:eastAsia="zh-CN"/>
        </w:rPr>
        <w:t>------------------------------ start of TP for section 5.2.2.5.1 --------------------------</w:t>
      </w:r>
    </w:p>
    <w:p w14:paraId="171B9A7F" w14:textId="77777777" w:rsidR="00F71FE6" w:rsidRPr="00ED762D" w:rsidRDefault="00F71FE6" w:rsidP="00F71FE6">
      <w:pPr>
        <w:pStyle w:val="B1"/>
        <w:rPr>
          <w:rFonts w:eastAsia="Calibri"/>
        </w:rPr>
      </w:pPr>
      <w:r w:rsidRPr="00ED762D">
        <w:t>-</w:t>
      </w:r>
      <w:r w:rsidRPr="00ED762D">
        <w:tab/>
        <w:t xml:space="preserve">For a UE configured with 48, 64 and 128 antenna ports, obtained by aggregating </w:t>
      </w:r>
      <m:oMath>
        <m:r>
          <w:rPr>
            <w:rFonts w:ascii="Cambria Math" w:hAnsi="Cambria Math"/>
          </w:rPr>
          <m:t>K</m:t>
        </m:r>
      </m:oMath>
      <w:r w:rsidRPr="00ED762D">
        <w:t xml:space="preserve"> CSI-RS resources for channel measurement</w:t>
      </w:r>
      <w:r w:rsidRPr="00ED762D">
        <w:rPr>
          <w:lang w:val="en-US"/>
        </w:rPr>
        <w:t xml:space="preserve">, </w:t>
      </w:r>
      <w:r w:rsidRPr="00ED762D">
        <w:rPr>
          <w:rFonts w:eastAsia="Calibri"/>
        </w:rPr>
        <w:t xml:space="preserve">and </w:t>
      </w:r>
      <w:proofErr w:type="spellStart"/>
      <w:r w:rsidRPr="00ED762D">
        <w:rPr>
          <w:i/>
          <w:lang w:val="en-US"/>
        </w:rPr>
        <w:t>codebookType</w:t>
      </w:r>
      <w:proofErr w:type="spellEnd"/>
      <w:r w:rsidRPr="00ED762D">
        <w:rPr>
          <w:lang w:val="en-US"/>
        </w:rPr>
        <w:t xml:space="preserve"> set to 'typeI-SinglePanel-r19', 'eTypeII-r19', 'typeII-FePortSelection-r19' or 'typeII-Doppler-r19', for CQI calculation, the UE should assume that </w:t>
      </w:r>
      <w:r w:rsidRPr="00ED762D">
        <w:rPr>
          <w:lang w:val="en-US" w:eastAsia="zh-CN"/>
        </w:rPr>
        <w:t xml:space="preserve">PDSCH signals on antenna ports in the set </w:t>
      </w:r>
      <m:oMath>
        <m:r>
          <w:rPr>
            <w:rFonts w:ascii="Cambria Math" w:hAnsi="Cambria Math"/>
            <w:lang w:val="en-US" w:eastAsia="zh-CN"/>
          </w:rPr>
          <m:t>[1000,…,1000+υ-1]</m:t>
        </m:r>
      </m:oMath>
      <w:r w:rsidRPr="00ED762D">
        <w:rPr>
          <w:lang w:val="en-US" w:eastAsia="zh-CN"/>
        </w:rPr>
        <w:t xml:space="preserve">, for </w:t>
      </w:r>
      <m:oMath>
        <m:r>
          <w:rPr>
            <w:rFonts w:ascii="Cambria Math" w:hAnsi="Cambria Math"/>
            <w:lang w:val="en-US" w:eastAsia="zh-CN"/>
          </w:rPr>
          <m:t>υ</m:t>
        </m:r>
      </m:oMath>
      <w:r w:rsidRPr="00ED762D">
        <w:rPr>
          <w:lang w:val="en-US" w:eastAsia="zh-CN"/>
        </w:rPr>
        <w:t xml:space="preserve"> layers, would result in signals equivalent to corresponding symbols transmitted on </w:t>
      </w:r>
      <w:r w:rsidRPr="00ED762D">
        <w:rPr>
          <w:rFonts w:eastAsia="Calibri"/>
          <w:lang w:eastAsia="en-GB"/>
        </w:rPr>
        <w:t xml:space="preserve">antenna ports </w:t>
      </w:r>
      <m:oMath>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d>
          <m:dPr>
            <m:ctrlPr>
              <w:rPr>
                <w:rFonts w:ascii="Cambria Math" w:eastAsia="Calibri" w:hAnsi="Cambria Math"/>
                <w:i/>
                <w:lang w:eastAsia="en-GB"/>
              </w:rPr>
            </m:ctrlPr>
          </m:dPr>
          <m:e>
            <m:r>
              <w:rPr>
                <w:rFonts w:ascii="Cambria Math" w:eastAsia="Calibri" w:hAnsi="Cambria Math"/>
                <w:lang w:eastAsia="en-GB"/>
              </w:rPr>
              <m:t>0</m:t>
            </m:r>
          </m:e>
        </m:d>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d>
          <m:dPr>
            <m:ctrlPr>
              <w:rPr>
                <w:rFonts w:ascii="Cambria Math" w:eastAsia="Calibri" w:hAnsi="Cambria Math"/>
                <w:i/>
                <w:lang w:eastAsia="en-GB"/>
              </w:rPr>
            </m:ctrlPr>
          </m:dPr>
          <m:e>
            <m:r>
              <w:rPr>
                <w:rFonts w:ascii="Cambria Math" w:eastAsia="Calibri" w:hAnsi="Cambria Math"/>
                <w:lang w:eastAsia="en-GB"/>
              </w:rPr>
              <m:t>1</m:t>
            </m:r>
          </m:e>
        </m:d>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r>
          <w:rPr>
            <w:rFonts w:ascii="Cambria Math" w:eastAsia="Calibri" w:hAnsi="Cambria Math"/>
            <w:lang w:eastAsia="en-GB"/>
          </w:rPr>
          <m:t>(P-1)]</m:t>
        </m:r>
      </m:oMath>
      <w:r w:rsidRPr="00ED762D">
        <w:rPr>
          <w:rFonts w:eastAsia="Calibri"/>
          <w:lang w:eastAsia="en-GB"/>
        </w:rPr>
        <w:t xml:space="preserve">, with index </w:t>
      </w:r>
      <m:oMath>
        <m:acc>
          <m:accPr>
            <m:chr m:val="̃"/>
            <m:ctrlPr>
              <w:rPr>
                <w:rFonts w:ascii="Cambria Math" w:eastAsia="Calibri" w:hAnsi="Cambria Math"/>
                <w:i/>
                <w:lang w:eastAsia="en-GB"/>
              </w:rPr>
            </m:ctrlPr>
          </m:accPr>
          <m:e>
            <m:r>
              <w:rPr>
                <w:rFonts w:ascii="Cambria Math" w:eastAsia="Calibri" w:hAnsi="Cambria Math"/>
                <w:lang w:eastAsia="en-GB"/>
              </w:rPr>
              <m:t>p</m:t>
            </m:r>
          </m:e>
        </m:acc>
        <m:r>
          <w:rPr>
            <w:rFonts w:ascii="Cambria Math" w:eastAsia="Calibri" w:hAnsi="Cambria Math"/>
            <w:lang w:eastAsia="en-GB"/>
          </w:rPr>
          <m:t>(p')∈</m:t>
        </m:r>
        <m:d>
          <m:dPr>
            <m:begChr m:val="{"/>
            <m:endChr m:val="}"/>
            <m:ctrlPr>
              <w:rPr>
                <w:rFonts w:ascii="Cambria Math" w:eastAsia="Calibri" w:hAnsi="Cambria Math"/>
                <w:i/>
                <w:lang w:eastAsia="en-GB"/>
              </w:rPr>
            </m:ctrlPr>
          </m:dPr>
          <m:e>
            <m:r>
              <w:rPr>
                <w:rFonts w:ascii="Cambria Math" w:eastAsia="Calibri" w:hAnsi="Cambria Math"/>
                <w:lang w:eastAsia="en-GB"/>
              </w:rPr>
              <m:t>0,1,…,</m:t>
            </m:r>
            <m:r>
              <w:rPr>
                <w:rFonts w:ascii="Cambria Math" w:eastAsia="Calibri" w:hAnsi="Cambria Math"/>
              </w:rPr>
              <m:t>P/K-1</m:t>
            </m:r>
            <m:ctrlPr>
              <w:rPr>
                <w:rFonts w:ascii="Cambria Math" w:eastAsia="Calibri" w:hAnsi="Cambria Math"/>
                <w:i/>
              </w:rPr>
            </m:ctrlPr>
          </m:e>
        </m:d>
      </m:oMath>
      <w:r w:rsidRPr="00ED762D">
        <w:rPr>
          <w:rFonts w:eastAsia="Calibri"/>
        </w:rPr>
        <w:t xml:space="preserve">, of the respective CSI-RS resource </w:t>
      </w:r>
      <m:oMath>
        <m:r>
          <w:rPr>
            <w:rFonts w:ascii="Cambria Math" w:eastAsia="Calibri" w:hAnsi="Cambria Math"/>
          </w:rPr>
          <m:t>[k</m:t>
        </m:r>
        <m:d>
          <m:dPr>
            <m:ctrlPr>
              <w:rPr>
                <w:rFonts w:ascii="Cambria Math" w:eastAsia="Calibri" w:hAnsi="Cambria Math"/>
                <w:i/>
              </w:rPr>
            </m:ctrlPr>
          </m:dPr>
          <m:e>
            <m:r>
              <w:rPr>
                <w:rFonts w:ascii="Cambria Math" w:eastAsia="Calibri" w:hAnsi="Cambria Math"/>
              </w:rPr>
              <m:t>0</m:t>
            </m:r>
          </m:e>
        </m:d>
        <m:r>
          <w:rPr>
            <w:rFonts w:ascii="Cambria Math" w:eastAsia="Calibri" w:hAnsi="Cambria Math"/>
          </w:rPr>
          <m:t>,k</m:t>
        </m:r>
        <m:d>
          <m:dPr>
            <m:ctrlPr>
              <w:rPr>
                <w:rFonts w:ascii="Cambria Math" w:eastAsia="Calibri" w:hAnsi="Cambria Math"/>
                <w:i/>
              </w:rPr>
            </m:ctrlPr>
          </m:dPr>
          <m:e>
            <m:r>
              <w:rPr>
                <w:rFonts w:ascii="Cambria Math" w:eastAsia="Calibri" w:hAnsi="Cambria Math"/>
              </w:rPr>
              <m:t>1</m:t>
            </m:r>
          </m:e>
        </m:d>
        <m:r>
          <w:rPr>
            <w:rFonts w:ascii="Cambria Math" w:eastAsia="Calibri" w:hAnsi="Cambria Math"/>
          </w:rPr>
          <m:t>,…,k(P-1)]</m:t>
        </m:r>
      </m:oMath>
      <w:r w:rsidRPr="00ED762D">
        <w:rPr>
          <w:rFonts w:eastAsia="Calibri"/>
        </w:rPr>
        <w:t xml:space="preserve"> with </w:t>
      </w:r>
      <m:oMath>
        <m:r>
          <w:rPr>
            <w:rFonts w:ascii="Cambria Math" w:eastAsia="Calibri" w:hAnsi="Cambria Math"/>
          </w:rPr>
          <m:t>k</m:t>
        </m:r>
        <m:d>
          <m:dPr>
            <m:ctrlPr>
              <w:rPr>
                <w:rFonts w:ascii="Cambria Math" w:eastAsia="Calibri" w:hAnsi="Cambria Math"/>
                <w:i/>
              </w:rPr>
            </m:ctrlPr>
          </m:dPr>
          <m:e>
            <m:sSup>
              <m:sSupPr>
                <m:ctrlPr>
                  <w:rPr>
                    <w:rFonts w:ascii="Cambria Math" w:eastAsia="Calibri" w:hAnsi="Cambria Math"/>
                    <w:i/>
                  </w:rPr>
                </m:ctrlPr>
              </m:sSupPr>
              <m:e>
                <m:r>
                  <w:rPr>
                    <w:rFonts w:ascii="Cambria Math" w:eastAsia="Calibri" w:hAnsi="Cambria Math"/>
                  </w:rPr>
                  <m:t>p</m:t>
                </m:r>
              </m:e>
              <m:sup>
                <m:r>
                  <w:rPr>
                    <w:rFonts w:ascii="Cambria Math" w:eastAsia="Calibri" w:hAnsi="Cambria Math"/>
                  </w:rPr>
                  <m:t>'</m:t>
                </m:r>
              </m:sup>
            </m:sSup>
          </m:e>
        </m:d>
        <m:r>
          <w:rPr>
            <w:rFonts w:ascii="Cambria Math" w:eastAsia="Calibri" w:hAnsi="Cambria Math"/>
          </w:rPr>
          <m:t>∈{0,1,…,K-1}</m:t>
        </m:r>
      </m:oMath>
      <w:r w:rsidRPr="00ED762D">
        <w:rPr>
          <w:rFonts w:eastAsia="Calibri"/>
        </w:rPr>
        <w:t xml:space="preserve">, corresponding to the port indices for CSI/PMI calculation, </w:t>
      </w:r>
      <m:oMath>
        <m:sSup>
          <m:sSupPr>
            <m:ctrlPr>
              <w:rPr>
                <w:rFonts w:ascii="Cambria Math" w:eastAsia="Calibri" w:hAnsi="Cambria Math"/>
                <w:i/>
              </w:rPr>
            </m:ctrlPr>
          </m:sSupPr>
          <m:e>
            <m:r>
              <w:rPr>
                <w:rFonts w:ascii="Cambria Math" w:eastAsia="Calibri" w:hAnsi="Cambria Math"/>
              </w:rPr>
              <m:t>p</m:t>
            </m:r>
          </m:e>
          <m:sup>
            <m:r>
              <w:rPr>
                <w:rFonts w:ascii="Cambria Math" w:eastAsia="Calibri" w:hAnsi="Cambria Math"/>
              </w:rPr>
              <m:t>'</m:t>
            </m:r>
          </m:sup>
        </m:sSup>
        <m:r>
          <w:rPr>
            <w:rFonts w:ascii="Cambria Math" w:eastAsia="Calibri" w:hAnsi="Cambria Math"/>
          </w:rPr>
          <m:t>=0,1,…,P-1,</m:t>
        </m:r>
      </m:oMath>
      <w:r w:rsidRPr="00ED762D">
        <w:rPr>
          <w:rFonts w:eastAsia="Calibri"/>
        </w:rPr>
        <w:t xml:space="preserve"> in order of increasing port index for CSI/PMI calculation, according to the mapping described in Clause 7.4.1.5.3 of </w:t>
      </w:r>
      <w:r w:rsidRPr="00ED762D">
        <w:rPr>
          <w:color w:val="000000"/>
        </w:rPr>
        <w:t>[4, TS 38.211]</w:t>
      </w:r>
      <w:r w:rsidRPr="00ED762D">
        <w:rPr>
          <w:lang w:val="en-US"/>
        </w:rPr>
        <w:t xml:space="preserve">, </w:t>
      </w:r>
      <w:r w:rsidRPr="00ED762D">
        <w:rPr>
          <w:rFonts w:eastAsia="Calibri"/>
        </w:rPr>
        <w:t>such that</w:t>
      </w:r>
    </w:p>
    <w:p w14:paraId="1902BD46" w14:textId="77777777" w:rsidR="00F71FE6" w:rsidRPr="00ED762D" w:rsidRDefault="00000000" w:rsidP="00F71FE6">
      <w:pPr>
        <w:pStyle w:val="B1"/>
        <w:rPr>
          <w:lang w:val="en-US"/>
        </w:rPr>
      </w:pPr>
      <m:oMathPara>
        <m:oMath>
          <m:d>
            <m:dPr>
              <m:begChr m:val="["/>
              <m:endChr m:val="]"/>
              <m:ctrlPr>
                <w:rPr>
                  <w:rFonts w:ascii="Cambria Math" w:hAnsi="Cambria Math"/>
                  <w:lang w:val="en-US"/>
                </w:rPr>
              </m:ctrlPr>
            </m:dPr>
            <m:e>
              <m:m>
                <m:mPr>
                  <m:mcs>
                    <m:mc>
                      <m:mcPr>
                        <m:count m:val="1"/>
                        <m:mcJc m:val="center"/>
                      </m:mcPr>
                    </m:mc>
                  </m:mcs>
                  <m:ctrlPr>
                    <w:rPr>
                      <w:rFonts w:ascii="Cambria Math" w:eastAsiaTheme="minorHAnsi" w:hAnsi="Cambria Math" w:cstheme="minorBidi"/>
                      <w:i/>
                      <w:kern w:val="2"/>
                      <w:sz w:val="22"/>
                      <w:szCs w:val="22"/>
                      <w:lang w:val="en-US"/>
                      <w14:ligatures w14:val="standardContextual"/>
                    </w:rPr>
                  </m:ctrlPr>
                </m:mP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Theme="minorHAnsi" w:hAnsi="Cambria Math" w:cstheme="minorBidi"/>
                                <w:kern w:val="2"/>
                                <w:sz w:val="22"/>
                                <w:szCs w:val="22"/>
                                <w:lang w:val="en-US"/>
                                <w14:ligatures w14:val="standardContextual"/>
                              </w:rPr>
                              <m:t>0</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(0))</m:t>
                        </m:r>
                      </m:sup>
                    </m:sSubSup>
                    <m:r>
                      <w:rPr>
                        <w:rFonts w:ascii="Cambria Math" w:eastAsiaTheme="minorHAnsi" w:hAnsi="Cambria Math" w:cstheme="minorBidi"/>
                        <w:kern w:val="2"/>
                        <w:sz w:val="22"/>
                        <w:szCs w:val="22"/>
                        <w:lang w:val="en-US"/>
                        <w14:ligatures w14:val="standardContextual"/>
                      </w:rPr>
                      <m:t>(i)</m:t>
                    </m:r>
                  </m:e>
                </m:m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Theme="minorHAnsi" w:hAnsi="Cambria Math" w:cstheme="minorBidi"/>
                                <w:kern w:val="2"/>
                                <w:sz w:val="22"/>
                                <w:szCs w:val="22"/>
                                <w:lang w:val="en-US"/>
                                <w14:ligatures w14:val="standardContextual"/>
                              </w:rPr>
                              <m:t>1</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(1))</m:t>
                        </m:r>
                      </m:sup>
                    </m:sSubSup>
                    <m:r>
                      <w:rPr>
                        <w:rFonts w:ascii="Cambria Math" w:eastAsiaTheme="minorHAnsi" w:hAnsi="Cambria Math" w:cstheme="minorBidi"/>
                        <w:kern w:val="2"/>
                        <w:sz w:val="22"/>
                        <w:szCs w:val="22"/>
                        <w:lang w:val="en-US"/>
                        <w14:ligatures w14:val="standardContextual"/>
                      </w:rPr>
                      <m:t>(i)</m:t>
                    </m:r>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Calibri" w:hAnsi="Cambria Math"/>
                              </w:rPr>
                              <m:t>P-1</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m:t>
                        </m:r>
                        <m:r>
                          <w:rPr>
                            <w:rFonts w:ascii="Cambria Math" w:eastAsia="Calibri" w:hAnsi="Cambria Math"/>
                          </w:rPr>
                          <m:t>P</m:t>
                        </m:r>
                        <m:r>
                          <w:rPr>
                            <w:rFonts w:ascii="Cambria Math" w:eastAsiaTheme="minorHAnsi" w:hAnsi="Cambria Math" w:cstheme="minorBidi"/>
                            <w:kern w:val="2"/>
                            <w:sz w:val="22"/>
                            <w:szCs w:val="22"/>
                            <w:lang w:val="en-US"/>
                            <w14:ligatures w14:val="standardContextual"/>
                          </w:rPr>
                          <m:t>-1))</m:t>
                        </m:r>
                      </m:sup>
                    </m:sSubSup>
                    <m:r>
                      <w:rPr>
                        <w:rFonts w:ascii="Cambria Math" w:eastAsiaTheme="minorHAnsi" w:hAnsi="Cambria Math" w:cstheme="minorBidi"/>
                        <w:kern w:val="2"/>
                        <w:sz w:val="22"/>
                        <w:szCs w:val="22"/>
                        <w:lang w:val="en-US"/>
                        <w14:ligatures w14:val="standardContextual"/>
                      </w:rPr>
                      <m:t>(i)</m:t>
                    </m:r>
                  </m:e>
                </m:mr>
              </m:m>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m:oMathPara>
    </w:p>
    <w:p w14:paraId="1923F6AE" w14:textId="77777777" w:rsidR="00F71FE6" w:rsidRPr="00ED762D" w:rsidRDefault="00F71FE6" w:rsidP="00F71FE6">
      <w:pPr>
        <w:pStyle w:val="B1"/>
        <w:rPr>
          <w:rFonts w:eastAsia="Calibri"/>
          <w:lang w:eastAsia="en-GB"/>
        </w:rPr>
      </w:pPr>
      <w:r w:rsidRPr="00ED762D">
        <w:tab/>
        <w:t xml:space="preserve">where </w:t>
      </w:r>
      <m:oMath>
        <m:r>
          <w:rPr>
            <w:rFonts w:ascii="Cambria Math" w:hAnsi="Cambria Math"/>
          </w:rPr>
          <m:t>P∈{48,64,128}</m:t>
        </m:r>
      </m:oMath>
      <w:r w:rsidRPr="00ED762D">
        <w:t xml:space="preserve"> is the number of CSI-RS ports aggregated across the </w:t>
      </w:r>
      <m:oMath>
        <m:r>
          <w:rPr>
            <w:rFonts w:ascii="Cambria Math" w:hAnsi="Cambria Math"/>
          </w:rPr>
          <m:t>K</m:t>
        </m:r>
      </m:oMath>
      <w:r w:rsidRPr="00ED762D">
        <w:t xml:space="preserve"> CSI-RS resources,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w:rPr>
                          <w:rFonts w:ascii="Cambria Math" w:hAnsi="Cambria Math"/>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mr>
                </m:m>
              </m:e>
            </m:d>
          </m:e>
          <m:sup>
            <m:r>
              <w:rPr>
                <w:rFonts w:ascii="Cambria Math" w:hAnsi="Cambria Math"/>
              </w:rPr>
              <m:t>T</m:t>
            </m:r>
          </m:sup>
        </m:sSup>
      </m:oMath>
      <w:r w:rsidRPr="00ED762D">
        <w:t xml:space="preserve"> is a vector of PDSCH symbols from the layer mapping defined in Clause 7.3.1.4 of [4, TS 38.211] and </w:t>
      </w:r>
      <m:oMath>
        <m:r>
          <w:rPr>
            <w:rFonts w:ascii="Cambria Math" w:hAnsi="Cambria Math"/>
          </w:rPr>
          <m:t>W(i)</m:t>
        </m:r>
      </m:oMath>
      <w:r w:rsidRPr="00ED762D">
        <w:t xml:space="preserve"> </w:t>
      </w:r>
      <w:r w:rsidRPr="00ED762D">
        <w:rPr>
          <w:color w:val="000000" w:themeColor="text1"/>
        </w:rPr>
        <w:t xml:space="preserve">is the precoding matrix corresponding to the reported PMI applicable to </w:t>
      </w:r>
      <m:oMath>
        <m:r>
          <w:rPr>
            <w:rFonts w:ascii="Cambria Math" w:hAnsi="Cambria Math"/>
            <w:color w:val="000000" w:themeColor="text1"/>
          </w:rPr>
          <m:t>x(i)</m:t>
        </m:r>
      </m:oMath>
      <w:r w:rsidRPr="00ED762D">
        <w:t xml:space="preserve">. If a UE is configured with </w:t>
      </w:r>
      <w:proofErr w:type="spellStart"/>
      <w:r w:rsidRPr="00ED762D">
        <w:rPr>
          <w:i/>
          <w:lang w:val="en-US"/>
        </w:rPr>
        <w:t>codebookType</w:t>
      </w:r>
      <w:proofErr w:type="spellEnd"/>
      <w:r w:rsidRPr="00ED762D">
        <w:rPr>
          <w:lang w:val="en-US"/>
        </w:rPr>
        <w:t xml:space="preserve"> set to 'typeI-SinglePanel-r19' and with </w:t>
      </w:r>
      <w:r w:rsidRPr="00ED762D">
        <w:rPr>
          <w:rFonts w:eastAsia="Calibri"/>
          <w:lang w:eastAsia="en-GB"/>
        </w:rPr>
        <w:t>the higher layer parameter</w:t>
      </w:r>
      <w:r w:rsidRPr="00ED762D">
        <w:rPr>
          <w:lang w:val="en-US"/>
        </w:rPr>
        <w:t xml:space="preserve"> </w:t>
      </w:r>
      <w:r w:rsidRPr="00ED762D">
        <w:rPr>
          <w:rFonts w:eastAsia="Calibri"/>
          <w:i/>
          <w:iCs/>
          <w:lang w:eastAsia="en-GB"/>
        </w:rPr>
        <w:t>typeI-softScalingRank1-2-r19</w:t>
      </w:r>
      <w:r w:rsidRPr="00ED762D">
        <w:rPr>
          <w:rFonts w:eastAsia="Calibri"/>
          <w:lang w:eastAsia="en-GB"/>
        </w:rPr>
        <w:t xml:space="preserve">, for </w:t>
      </w:r>
      <m:oMath>
        <m:r>
          <w:rPr>
            <w:rFonts w:ascii="Cambria Math" w:eastAsia="Calibri" w:hAnsi="Cambria Math"/>
            <w:lang w:eastAsia="en-GB"/>
          </w:rPr>
          <m:t>υ=1</m:t>
        </m:r>
      </m:oMath>
      <w:r w:rsidRPr="00ED762D">
        <w:rPr>
          <w:rFonts w:eastAsia="Calibri"/>
          <w:lang w:eastAsia="en-GB"/>
        </w:rPr>
        <w:t>, and</w:t>
      </w:r>
      <w:r w:rsidRPr="00ED762D">
        <w:t xml:space="preserve"> </w:t>
      </w:r>
      <m:oMath>
        <m:r>
          <w:rPr>
            <w:rFonts w:ascii="Cambria Math" w:hAnsi="Cambria Math"/>
          </w:rPr>
          <m:t>υ=2</m:t>
        </m:r>
      </m:oMath>
      <w:r w:rsidRPr="00ED762D">
        <w:t xml:space="preserve">, if supported by UE capability, </w:t>
      </w:r>
      <w:r w:rsidRPr="00ED762D">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ED762D">
        <w:rPr>
          <w:rFonts w:eastAsia="Calibri"/>
          <w:lang w:eastAsia="en-GB"/>
        </w:rPr>
        <w:t xml:space="preserve"> would have the same ratio of EPRE to CSI-RS EPRE for all </w:t>
      </w:r>
      <m:oMath>
        <m:r>
          <w:rPr>
            <w:rFonts w:ascii="Cambria Math" w:eastAsia="Calibri" w:hAnsi="Cambria Math"/>
            <w:lang w:eastAsia="en-GB"/>
          </w:rPr>
          <m:t>K</m:t>
        </m:r>
      </m:oMath>
      <w:r w:rsidRPr="00ED762D">
        <w:rPr>
          <w:rFonts w:eastAsia="Calibri"/>
          <w:lang w:eastAsia="en-GB"/>
        </w:rPr>
        <w:t xml:space="preserve"> CSI-RS resources, equal to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/υ</m:t>
        </m:r>
      </m:oMath>
      <w:r w:rsidRPr="00ED762D">
        <w:rPr>
          <w:rFonts w:eastAsia="Calibri"/>
          <w:lang w:eastAsia="en-GB"/>
        </w:rPr>
        <w:t xml:space="preserve"> times the </w:t>
      </w:r>
      <w:proofErr w:type="spellStart"/>
      <w:r w:rsidRPr="00ED762D">
        <w:rPr>
          <w:rFonts w:eastAsia="Calibri"/>
          <w:i/>
          <w:iCs/>
          <w:lang w:eastAsia="en-GB"/>
        </w:rPr>
        <w:t>powerControlOffset</w:t>
      </w:r>
      <w:proofErr w:type="spellEnd"/>
      <w:r w:rsidRPr="00ED762D">
        <w:rPr>
          <w:rFonts w:eastAsia="Calibri"/>
          <w:lang w:eastAsia="en-GB"/>
        </w:rPr>
        <w:t xml:space="preserve"> (in linear scale) of the respective CSI-RS resource</w:t>
      </w:r>
      <w:r>
        <w:rPr>
          <w:rFonts w:eastAsia="Calibri"/>
          <w:lang w:eastAsia="en-GB"/>
        </w:rPr>
        <w:t xml:space="preserve"> </w:t>
      </w:r>
      <w:r w:rsidRPr="00F71FE6">
        <w:rPr>
          <w:rFonts w:eastAsia="Calibri"/>
          <w:highlight w:val="yellow"/>
          <w:lang w:eastAsia="en-GB"/>
        </w:rPr>
        <w:t xml:space="preserve">and </w:t>
      </w:r>
      <w:proofErr w:type="spellStart"/>
      <w:r w:rsidRPr="00F71FE6">
        <w:rPr>
          <w:rFonts w:eastAsia="Calibri"/>
          <w:i/>
          <w:iCs/>
          <w:highlight w:val="yellow"/>
          <w:lang w:eastAsia="en-GB"/>
        </w:rPr>
        <w:t>powerOffset</w:t>
      </w:r>
      <w:proofErr w:type="spellEnd"/>
      <w:r w:rsidRPr="00F71FE6">
        <w:rPr>
          <w:rFonts w:eastAsia="Calibri"/>
          <w:highlight w:val="yellow"/>
          <w:lang w:eastAsia="en-GB"/>
        </w:rPr>
        <w:t xml:space="preserve"> (in linear scale) in the respective sub-configuration, if configured</w:t>
      </w:r>
      <w:r w:rsidRPr="00ED762D">
        <w:rPr>
          <w:rFonts w:eastAsia="Calibri"/>
          <w:lang w:eastAsia="en-GB"/>
        </w:rPr>
        <w:t xml:space="preserv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ED762D">
        <w:rPr>
          <w:rFonts w:eastAsia="Calibri"/>
          <w:lang w:eastAsia="en-GB"/>
        </w:rPr>
        <w:t xml:space="preserve"> and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oMath>
      <w:r w:rsidRPr="00ED762D">
        <w:rPr>
          <w:rFonts w:eastAsia="Calibri"/>
          <w:lang w:eastAsia="en-GB"/>
        </w:rPr>
        <w:t xml:space="preserve"> are described in Clause 5.2.2.2.1a; otherwise, the UE can assume that the PDSCH signals for </w:t>
      </w:r>
      <m:oMath>
        <m:r>
          <w:rPr>
            <w:rFonts w:ascii="Cambria Math" w:eastAsia="Calibri" w:hAnsi="Cambria Math"/>
            <w:lang w:eastAsia="en-GB"/>
          </w:rPr>
          <m:t>υ</m:t>
        </m:r>
      </m:oMath>
      <w:r w:rsidRPr="00ED762D">
        <w:rPr>
          <w:rFonts w:eastAsia="Calibri"/>
          <w:lang w:eastAsia="en-GB"/>
        </w:rPr>
        <w:t xml:space="preserve"> layers would have the same ratio of EPRE to CSI-RS EPRE for all </w:t>
      </w:r>
      <m:oMath>
        <m:r>
          <w:rPr>
            <w:rFonts w:ascii="Cambria Math" w:eastAsia="Calibri" w:hAnsi="Cambria Math"/>
            <w:lang w:eastAsia="en-GB"/>
          </w:rPr>
          <m:t>K</m:t>
        </m:r>
      </m:oMath>
      <w:r w:rsidRPr="00ED762D">
        <w:rPr>
          <w:rFonts w:eastAsia="Calibri"/>
          <w:lang w:eastAsia="en-GB"/>
        </w:rPr>
        <w:t xml:space="preserve"> CSI-RS resources, equal to the </w:t>
      </w:r>
      <w:proofErr w:type="spellStart"/>
      <w:r w:rsidRPr="00ED762D">
        <w:rPr>
          <w:rFonts w:eastAsia="Calibri"/>
          <w:i/>
          <w:iCs/>
          <w:lang w:eastAsia="en-GB"/>
        </w:rPr>
        <w:t>powerControlOffset</w:t>
      </w:r>
      <w:proofErr w:type="spellEnd"/>
      <w:r w:rsidRPr="00ED762D">
        <w:rPr>
          <w:rFonts w:eastAsia="Calibri"/>
          <w:lang w:eastAsia="en-GB"/>
        </w:rPr>
        <w:t xml:space="preserve"> of the respective CSI-RS resource.</w:t>
      </w:r>
    </w:p>
    <w:p w14:paraId="13BB394C" w14:textId="432E9057" w:rsidR="00107958" w:rsidRDefault="00107958" w:rsidP="00107958">
      <w:pPr>
        <w:pStyle w:val="0Maintext"/>
        <w:spacing w:after="120" w:afterAutospacing="0" w:line="240" w:lineRule="auto"/>
        <w:ind w:firstLine="0"/>
        <w:rPr>
          <w:lang w:val="en-US" w:eastAsia="zh-CN"/>
        </w:rPr>
      </w:pPr>
      <w:r>
        <w:rPr>
          <w:lang w:val="en-US" w:eastAsia="zh-CN"/>
        </w:rPr>
        <w:t xml:space="preserve">------------------------------ </w:t>
      </w:r>
      <w:r w:rsidR="00FB4BE1">
        <w:rPr>
          <w:lang w:val="en-US" w:eastAsia="zh-CN"/>
        </w:rPr>
        <w:t>end</w:t>
      </w:r>
      <w:r>
        <w:rPr>
          <w:lang w:val="en-US" w:eastAsia="zh-CN"/>
        </w:rPr>
        <w:t xml:space="preserve"> of TP for section 5.2.2.5.1 --------------------------</w:t>
      </w:r>
    </w:p>
    <w:p w14:paraId="1091C20C" w14:textId="77777777" w:rsidR="00107958" w:rsidRDefault="00107958" w:rsidP="00475974">
      <w:pPr>
        <w:pStyle w:val="0Maintext"/>
        <w:spacing w:after="120" w:afterAutospacing="0" w:line="240" w:lineRule="auto"/>
        <w:ind w:firstLine="0"/>
        <w:rPr>
          <w:lang w:val="x-none" w:eastAsia="zh-CN"/>
        </w:rPr>
      </w:pPr>
    </w:p>
    <w:p w14:paraId="42CE0AFE" w14:textId="77777777" w:rsidR="0050787A" w:rsidRPr="00EF395A" w:rsidRDefault="005E2CF1" w:rsidP="00EF395A">
      <w:pPr>
        <w:pStyle w:val="Heading1"/>
      </w:pPr>
      <w:r>
        <w:t>Inter-TRP time/frequency offset report for CJT</w:t>
      </w:r>
    </w:p>
    <w:p w14:paraId="75889ACC" w14:textId="77777777" w:rsidR="005E2CF1" w:rsidRDefault="00755B65" w:rsidP="005E2CF1">
      <w:pPr>
        <w:pStyle w:val="Heading2"/>
      </w:pPr>
      <w:r>
        <w:t>CSI-RS reception for PO report during cell DTX</w:t>
      </w:r>
    </w:p>
    <w:p w14:paraId="14A76CDD" w14:textId="77777777" w:rsidR="00B179E3" w:rsidRDefault="00755B65" w:rsidP="00475974">
      <w:pPr>
        <w:pStyle w:val="0Maintext"/>
        <w:spacing w:after="120" w:afterAutospacing="0" w:line="240" w:lineRule="auto"/>
        <w:ind w:firstLine="0"/>
        <w:rPr>
          <w:lang w:val="en-US" w:eastAsia="zh-CN"/>
        </w:rPr>
      </w:pPr>
      <w:r>
        <w:rPr>
          <w:lang w:val="en-US" w:eastAsia="zh-CN"/>
        </w:rPr>
        <w:t>It is agreed that the CSI-RS for PO report is a CSI-RS for CSI acquisition. Therefore, UE does not need to receive such CSI-RS during cell DTX in active period. The following TP is proposed.</w:t>
      </w:r>
    </w:p>
    <w:tbl>
      <w:tblPr>
        <w:tblStyle w:val="TableGrid"/>
        <w:tblW w:w="0" w:type="auto"/>
        <w:tblLook w:val="04A0" w:firstRow="1" w:lastRow="0" w:firstColumn="1" w:lastColumn="0" w:noHBand="0" w:noVBand="1"/>
      </w:tblPr>
      <w:tblGrid>
        <w:gridCol w:w="9010"/>
      </w:tblGrid>
      <w:tr w:rsidR="0099109B" w14:paraId="2178BF37" w14:textId="77777777" w:rsidTr="0099109B">
        <w:tc>
          <w:tcPr>
            <w:tcW w:w="9010" w:type="dxa"/>
          </w:tcPr>
          <w:p w14:paraId="76080B36" w14:textId="77777777" w:rsidR="0099109B" w:rsidRPr="004806EE" w:rsidRDefault="0099109B" w:rsidP="0099109B">
            <w:pPr>
              <w:adjustRightInd w:val="0"/>
              <w:snapToGrid w:val="0"/>
              <w:rPr>
                <w:b/>
                <w:bCs/>
                <w:sz w:val="20"/>
                <w:szCs w:val="20"/>
                <w:highlight w:val="green"/>
              </w:rPr>
            </w:pPr>
            <w:r w:rsidRPr="004806EE">
              <w:rPr>
                <w:b/>
                <w:bCs/>
                <w:sz w:val="20"/>
                <w:szCs w:val="20"/>
                <w:highlight w:val="green"/>
              </w:rPr>
              <w:t>Agreement</w:t>
            </w:r>
          </w:p>
          <w:p w14:paraId="2DA307E9" w14:textId="77777777" w:rsidR="0099109B" w:rsidRPr="004806EE" w:rsidRDefault="0099109B" w:rsidP="0099109B">
            <w:pPr>
              <w:snapToGrid w:val="0"/>
              <w:rPr>
                <w:sz w:val="20"/>
                <w:szCs w:val="20"/>
              </w:rPr>
            </w:pPr>
            <w:r w:rsidRPr="004806EE">
              <w:rPr>
                <w:rFonts w:cs="Times"/>
                <w:sz w:val="20"/>
                <w:szCs w:val="20"/>
              </w:rPr>
              <w:t xml:space="preserve">For the Rel-19 aperiodic standalone CJT calibration reporting, regarding the </w:t>
            </w:r>
            <w:r w:rsidRPr="004806EE">
              <w:rPr>
                <w:sz w:val="20"/>
                <w:szCs w:val="20"/>
              </w:rPr>
              <w:t>applicable type(s) of the configured N</w:t>
            </w:r>
            <w:r w:rsidRPr="004806EE">
              <w:rPr>
                <w:sz w:val="20"/>
                <w:szCs w:val="20"/>
                <w:vertAlign w:val="subscript"/>
              </w:rPr>
              <w:t>TRP</w:t>
            </w:r>
            <w:r w:rsidRPr="004806EE">
              <w:rPr>
                <w:sz w:val="20"/>
                <w:szCs w:val="20"/>
              </w:rPr>
              <w:t xml:space="preserve"> NZP CSI-RS resources/resource sets when </w:t>
            </w:r>
            <w:proofErr w:type="spellStart"/>
            <w:r w:rsidRPr="004806EE">
              <w:rPr>
                <w:sz w:val="20"/>
                <w:szCs w:val="20"/>
              </w:rPr>
              <w:t>ReportQuantity</w:t>
            </w:r>
            <w:proofErr w:type="spellEnd"/>
            <w:r w:rsidRPr="004806EE">
              <w:rPr>
                <w:sz w:val="20"/>
                <w:szCs w:val="20"/>
              </w:rPr>
              <w:t xml:space="preserve"> is ‘</w:t>
            </w:r>
            <w:proofErr w:type="spellStart"/>
            <w:r w:rsidRPr="004806EE">
              <w:rPr>
                <w:sz w:val="20"/>
                <w:szCs w:val="20"/>
              </w:rPr>
              <w:t>cjtc</w:t>
            </w:r>
            <w:proofErr w:type="spellEnd"/>
            <w:r w:rsidRPr="004806EE">
              <w:rPr>
                <w:sz w:val="20"/>
                <w:szCs w:val="20"/>
              </w:rPr>
              <w:t xml:space="preserve">-P’ (DL/UL phase offset), </w:t>
            </w:r>
            <w:r w:rsidRPr="0099109B">
              <w:rPr>
                <w:sz w:val="20"/>
                <w:szCs w:val="20"/>
                <w:highlight w:val="yellow"/>
              </w:rPr>
              <w:t>single-port CSI-RS(s) for CSI</w:t>
            </w:r>
            <w:r w:rsidRPr="004806EE">
              <w:rPr>
                <w:sz w:val="20"/>
                <w:szCs w:val="20"/>
              </w:rPr>
              <w:t xml:space="preserve"> is used </w:t>
            </w:r>
          </w:p>
          <w:p w14:paraId="627341B2" w14:textId="77777777" w:rsidR="0099109B" w:rsidRPr="004806EE" w:rsidRDefault="0099109B" w:rsidP="0099109B">
            <w:pPr>
              <w:numPr>
                <w:ilvl w:val="0"/>
                <w:numId w:val="717"/>
              </w:numPr>
              <w:snapToGrid w:val="0"/>
              <w:rPr>
                <w:rFonts w:eastAsia="SimSun"/>
                <w:sz w:val="20"/>
                <w:szCs w:val="20"/>
              </w:rPr>
            </w:pPr>
            <w:r w:rsidRPr="004806EE">
              <w:rPr>
                <w:rFonts w:eastAsia="SimSun"/>
                <w:sz w:val="20"/>
                <w:szCs w:val="20"/>
              </w:rPr>
              <w:t xml:space="preserve">FFS: Whether multi-port CSI-RS for CSI can also be used </w:t>
            </w:r>
          </w:p>
          <w:p w14:paraId="7AAC3183" w14:textId="77777777" w:rsidR="0099109B" w:rsidRPr="004806EE" w:rsidRDefault="0099109B" w:rsidP="0099109B">
            <w:pPr>
              <w:numPr>
                <w:ilvl w:val="0"/>
                <w:numId w:val="717"/>
              </w:numPr>
              <w:snapToGrid w:val="0"/>
              <w:rPr>
                <w:rFonts w:ascii="SimSun" w:eastAsia="SimSun" w:hAnsi="SimSun"/>
                <w:sz w:val="20"/>
                <w:szCs w:val="20"/>
              </w:rPr>
            </w:pPr>
            <w:r w:rsidRPr="004806EE">
              <w:rPr>
                <w:sz w:val="20"/>
                <w:szCs w:val="20"/>
              </w:rPr>
              <w:t>FFS: Whether all the ‘CSI-RS for CSI’ resources within each resource set follow the legacy pre-Rel-19 rules of CSI-RS resources associated with a same resource set, and whether only 1 or N</w:t>
            </w:r>
            <w:r w:rsidRPr="004806EE">
              <w:rPr>
                <w:sz w:val="20"/>
                <w:szCs w:val="20"/>
                <w:vertAlign w:val="subscript"/>
              </w:rPr>
              <w:t>TRP</w:t>
            </w:r>
            <w:r w:rsidRPr="004806EE">
              <w:rPr>
                <w:sz w:val="20"/>
                <w:szCs w:val="20"/>
              </w:rPr>
              <w:t xml:space="preserve"> &gt;1 resource sets are used</w:t>
            </w:r>
          </w:p>
          <w:p w14:paraId="3AF4655A" w14:textId="77777777" w:rsidR="0099109B" w:rsidRPr="004806EE" w:rsidRDefault="0099109B" w:rsidP="0099109B">
            <w:pPr>
              <w:numPr>
                <w:ilvl w:val="0"/>
                <w:numId w:val="717"/>
              </w:numPr>
              <w:snapToGrid w:val="0"/>
              <w:rPr>
                <w:rFonts w:ascii="SimSun" w:eastAsia="SimSun" w:hAnsi="SimSun"/>
                <w:sz w:val="20"/>
                <w:szCs w:val="20"/>
              </w:rPr>
            </w:pPr>
            <w:r w:rsidRPr="004806EE">
              <w:rPr>
                <w:sz w:val="20"/>
                <w:szCs w:val="20"/>
              </w:rPr>
              <w:t>FFS: The exact number of CSI-RS resource(s) within each resource set</w:t>
            </w:r>
          </w:p>
          <w:p w14:paraId="4CE103CA" w14:textId="77777777" w:rsidR="0099109B" w:rsidRPr="004806EE" w:rsidRDefault="0099109B" w:rsidP="0099109B">
            <w:pPr>
              <w:pStyle w:val="ListParagraph"/>
              <w:numPr>
                <w:ilvl w:val="0"/>
                <w:numId w:val="717"/>
              </w:numPr>
              <w:snapToGrid w:val="0"/>
              <w:ind w:leftChars="0"/>
              <w:contextualSpacing/>
              <w:rPr>
                <w:szCs w:val="20"/>
              </w:rPr>
            </w:pPr>
            <w:r w:rsidRPr="004806EE">
              <w:rPr>
                <w:szCs w:val="20"/>
              </w:rPr>
              <w:t>FFS: Whether different RE locations (FDM) are supported for the RSs</w:t>
            </w:r>
          </w:p>
          <w:p w14:paraId="6F5B2AE8" w14:textId="77777777" w:rsidR="0099109B" w:rsidRPr="004806EE" w:rsidRDefault="0099109B" w:rsidP="0099109B">
            <w:pPr>
              <w:pStyle w:val="ListParagraph"/>
              <w:numPr>
                <w:ilvl w:val="0"/>
                <w:numId w:val="717"/>
              </w:numPr>
              <w:snapToGrid w:val="0"/>
              <w:ind w:leftChars="0"/>
              <w:rPr>
                <w:rFonts w:eastAsia="Times New Roman"/>
                <w:szCs w:val="20"/>
              </w:rPr>
            </w:pPr>
            <w:r w:rsidRPr="004806EE">
              <w:rPr>
                <w:szCs w:val="20"/>
              </w:rPr>
              <w:t xml:space="preserve">FFS: additional restrictions </w:t>
            </w:r>
            <w:proofErr w:type="gramStart"/>
            <w:r w:rsidRPr="004806EE">
              <w:rPr>
                <w:szCs w:val="20"/>
              </w:rPr>
              <w:t>e.g.</w:t>
            </w:r>
            <w:proofErr w:type="gramEnd"/>
            <w:r w:rsidRPr="004806EE">
              <w:rPr>
                <w:szCs w:val="20"/>
              </w:rPr>
              <w:t xml:space="preserve"> time separation between RSs, bandwidth</w:t>
            </w:r>
          </w:p>
          <w:p w14:paraId="1789EDE9" w14:textId="77777777" w:rsidR="0099109B" w:rsidRDefault="0099109B" w:rsidP="00475974">
            <w:pPr>
              <w:pStyle w:val="0Maintext"/>
              <w:spacing w:after="120" w:afterAutospacing="0" w:line="240" w:lineRule="auto"/>
              <w:ind w:firstLine="0"/>
              <w:rPr>
                <w:lang w:val="en-US" w:eastAsia="zh-CN"/>
              </w:rPr>
            </w:pPr>
          </w:p>
        </w:tc>
      </w:tr>
    </w:tbl>
    <w:p w14:paraId="304C63F8" w14:textId="77777777" w:rsidR="0099109B" w:rsidRDefault="0099109B" w:rsidP="00475974">
      <w:pPr>
        <w:pStyle w:val="0Maintext"/>
        <w:spacing w:after="120" w:afterAutospacing="0" w:line="240" w:lineRule="auto"/>
        <w:ind w:firstLine="0"/>
        <w:rPr>
          <w:lang w:val="en-US" w:eastAsia="zh-CN"/>
        </w:rPr>
      </w:pPr>
    </w:p>
    <w:p w14:paraId="7DA3E367" w14:textId="517BFA63" w:rsidR="00755B65" w:rsidRPr="00F71FE6" w:rsidRDefault="00755B65" w:rsidP="00755B65">
      <w:pPr>
        <w:pStyle w:val="0Maintext"/>
        <w:spacing w:after="120" w:afterAutospacing="0" w:line="240" w:lineRule="auto"/>
        <w:ind w:firstLine="0"/>
        <w:rPr>
          <w:b/>
          <w:bCs/>
          <w:i/>
          <w:iCs/>
          <w:lang w:val="en-US" w:eastAsia="zh-CN"/>
        </w:rPr>
      </w:pPr>
      <w:r w:rsidRPr="00F71FE6">
        <w:rPr>
          <w:b/>
          <w:bCs/>
          <w:i/>
          <w:iCs/>
          <w:lang w:val="en-US" w:eastAsia="zh-CN"/>
        </w:rPr>
        <w:t xml:space="preserve">Proposal </w:t>
      </w:r>
      <w:r w:rsidR="0099109B">
        <w:rPr>
          <w:b/>
          <w:bCs/>
          <w:i/>
          <w:iCs/>
          <w:lang w:val="en-US" w:eastAsia="zh-CN"/>
        </w:rPr>
        <w:t>2</w:t>
      </w:r>
      <w:r w:rsidRPr="00F71FE6">
        <w:rPr>
          <w:b/>
          <w:bCs/>
          <w:i/>
          <w:iCs/>
          <w:lang w:val="en-US" w:eastAsia="zh-CN"/>
        </w:rPr>
        <w:t>: Endorse the following TP for 38.21</w:t>
      </w:r>
      <w:r w:rsidR="00FB4BE1">
        <w:rPr>
          <w:b/>
          <w:bCs/>
          <w:i/>
          <w:iCs/>
          <w:lang w:val="en-US" w:eastAsia="zh-CN"/>
        </w:rPr>
        <w:t>4</w:t>
      </w:r>
    </w:p>
    <w:p w14:paraId="1357DD1C" w14:textId="77777777" w:rsidR="00755B65" w:rsidRPr="00F71FE6" w:rsidRDefault="00755B65" w:rsidP="00755B65">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Reason for change: </w:t>
      </w:r>
      <w:r>
        <w:rPr>
          <w:b/>
          <w:bCs/>
          <w:i/>
          <w:iCs/>
          <w:lang w:val="en-US" w:eastAsia="zh-CN"/>
        </w:rPr>
        <w:t>UE should not receive the CSI-RS for PO report during cell DTX inactive period, since it is a CSI-RS for CSI acquisition</w:t>
      </w:r>
    </w:p>
    <w:p w14:paraId="2CCA23DC" w14:textId="77777777" w:rsidR="00755B65" w:rsidRPr="00F71FE6" w:rsidRDefault="00755B65" w:rsidP="00755B65">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Summary of change: Clarify </w:t>
      </w:r>
      <w:r>
        <w:rPr>
          <w:b/>
          <w:bCs/>
          <w:i/>
          <w:iCs/>
          <w:lang w:val="en-US" w:eastAsia="zh-CN"/>
        </w:rPr>
        <w:t>that UE does not receive the CSI-RS for PO report during cell DTX inactive period</w:t>
      </w:r>
    </w:p>
    <w:p w14:paraId="61CE7A99" w14:textId="77777777" w:rsidR="00755B65" w:rsidRPr="00F71FE6" w:rsidRDefault="00755B65" w:rsidP="00755B65">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Consequence without the change: </w:t>
      </w:r>
      <w:r>
        <w:rPr>
          <w:b/>
          <w:bCs/>
          <w:i/>
          <w:iCs/>
          <w:lang w:val="en-US" w:eastAsia="zh-CN"/>
        </w:rPr>
        <w:t>UE will receive the CSI-RS for PO report during cell DTX inactive period by mistake</w:t>
      </w:r>
    </w:p>
    <w:p w14:paraId="49422AF4" w14:textId="77777777" w:rsidR="00755B65" w:rsidRDefault="00755B65" w:rsidP="00755B65">
      <w:pPr>
        <w:pStyle w:val="0Maintext"/>
        <w:spacing w:after="120" w:afterAutospacing="0" w:line="240" w:lineRule="auto"/>
        <w:ind w:firstLine="0"/>
        <w:rPr>
          <w:lang w:val="en-US" w:eastAsia="zh-CN"/>
        </w:rPr>
      </w:pPr>
      <w:r>
        <w:rPr>
          <w:lang w:val="en-US" w:eastAsia="zh-CN"/>
        </w:rPr>
        <w:t>------------------------------ start of TP for section 5.</w:t>
      </w:r>
      <w:r w:rsidR="0099109B">
        <w:rPr>
          <w:lang w:val="en-US" w:eastAsia="zh-CN"/>
        </w:rPr>
        <w:t>1.6.1</w:t>
      </w:r>
      <w:r>
        <w:rPr>
          <w:lang w:val="en-US" w:eastAsia="zh-CN"/>
        </w:rPr>
        <w:t xml:space="preserve"> --------------------------</w:t>
      </w:r>
    </w:p>
    <w:p w14:paraId="0A76B7A6" w14:textId="77777777" w:rsidR="0099109B" w:rsidRPr="0099109B" w:rsidRDefault="0099109B" w:rsidP="0099109B">
      <w:pPr>
        <w:rPr>
          <w:sz w:val="20"/>
          <w:szCs w:val="20"/>
        </w:rPr>
      </w:pPr>
      <w:r w:rsidRPr="0099109B">
        <w:rPr>
          <w:sz w:val="20"/>
          <w:szCs w:val="20"/>
        </w:rPr>
        <w:t>During non-active periods of cell DTX if cell DTX is activated for a serving cell, the UE is not expected to receive the periodic CSI-RS and semi-persistent CSI-RS on the serving cell configured in CSI report configuration in CSI-</w:t>
      </w:r>
      <w:r w:rsidRPr="0099109B">
        <w:rPr>
          <w:i/>
          <w:iCs/>
          <w:sz w:val="20"/>
          <w:szCs w:val="20"/>
        </w:rPr>
        <w:t>ReportConfig</w:t>
      </w:r>
      <w:r w:rsidRPr="0099109B">
        <w:rPr>
          <w:sz w:val="20"/>
          <w:szCs w:val="20"/>
        </w:rPr>
        <w:t xml:space="preserve"> associated with the higher layer parameter </w:t>
      </w:r>
      <w:proofErr w:type="spellStart"/>
      <w:r w:rsidRPr="0099109B">
        <w:rPr>
          <w:i/>
          <w:iCs/>
          <w:sz w:val="20"/>
          <w:szCs w:val="20"/>
        </w:rPr>
        <w:t>reportQuantity</w:t>
      </w:r>
      <w:proofErr w:type="spellEnd"/>
      <w:r w:rsidRPr="0099109B">
        <w:rPr>
          <w:sz w:val="20"/>
          <w:szCs w:val="20"/>
        </w:rPr>
        <w:t xml:space="preserve"> comprising at </w:t>
      </w:r>
      <w:r w:rsidRPr="0099109B">
        <w:rPr>
          <w:sz w:val="20"/>
          <w:szCs w:val="20"/>
        </w:rPr>
        <w:lastRenderedPageBreak/>
        <w:t>least 'RI'</w:t>
      </w:r>
      <w:r>
        <w:rPr>
          <w:sz w:val="20"/>
          <w:szCs w:val="20"/>
        </w:rPr>
        <w:t xml:space="preserve"> </w:t>
      </w:r>
      <w:r w:rsidRPr="0099109B">
        <w:rPr>
          <w:sz w:val="20"/>
          <w:szCs w:val="20"/>
          <w:highlight w:val="yellow"/>
        </w:rPr>
        <w:t>or ‘</w:t>
      </w:r>
      <w:proofErr w:type="spellStart"/>
      <w:r w:rsidRPr="0099109B">
        <w:rPr>
          <w:sz w:val="20"/>
          <w:szCs w:val="20"/>
          <w:highlight w:val="yellow"/>
          <w:lang w:val="en-GB"/>
        </w:rPr>
        <w:t>cjtc</w:t>
      </w:r>
      <w:proofErr w:type="spellEnd"/>
      <w:r w:rsidRPr="0099109B">
        <w:rPr>
          <w:sz w:val="20"/>
          <w:szCs w:val="20"/>
          <w:highlight w:val="yellow"/>
          <w:lang w:val="en-GB"/>
        </w:rPr>
        <w:t>-P’</w:t>
      </w:r>
      <w:r w:rsidRPr="0099109B">
        <w:rPr>
          <w:sz w:val="20"/>
          <w:szCs w:val="20"/>
        </w:rPr>
        <w:t xml:space="preserve">. </w:t>
      </w:r>
      <w:r w:rsidRPr="0099109B">
        <w:rPr>
          <w:rFonts w:eastAsia="MS Mincho"/>
          <w:color w:val="000000" w:themeColor="text1"/>
          <w:sz w:val="20"/>
          <w:szCs w:val="20"/>
        </w:rPr>
        <w:t xml:space="preserve">If the </w:t>
      </w:r>
      <w:r w:rsidRPr="0099109B">
        <w:rPr>
          <w:color w:val="000000" w:themeColor="text1"/>
          <w:sz w:val="20"/>
          <w:szCs w:val="20"/>
        </w:rPr>
        <w:t xml:space="preserve">cell </w:t>
      </w:r>
      <w:r w:rsidRPr="0099109B">
        <w:rPr>
          <w:rFonts w:eastAsia="MS Mincho"/>
          <w:color w:val="000000" w:themeColor="text1"/>
          <w:sz w:val="20"/>
          <w:szCs w:val="20"/>
        </w:rPr>
        <w:t>D</w:t>
      </w:r>
      <w:r w:rsidRPr="0099109B">
        <w:rPr>
          <w:color w:val="000000" w:themeColor="text1"/>
          <w:sz w:val="20"/>
          <w:szCs w:val="20"/>
        </w:rPr>
        <w:t>T</w:t>
      </w:r>
      <w:r w:rsidRPr="0099109B">
        <w:rPr>
          <w:rFonts w:eastAsia="MS Mincho"/>
          <w:color w:val="000000" w:themeColor="text1"/>
          <w:sz w:val="20"/>
          <w:szCs w:val="20"/>
        </w:rPr>
        <w:t>X</w:t>
      </w:r>
      <w:r w:rsidRPr="0099109B">
        <w:rPr>
          <w:color w:val="000000" w:themeColor="text1"/>
          <w:sz w:val="20"/>
          <w:szCs w:val="20"/>
        </w:rPr>
        <w:t xml:space="preserve"> is activated for a serving cell [10, TS 38.321]</w:t>
      </w:r>
      <w:r w:rsidRPr="0099109B">
        <w:rPr>
          <w:rFonts w:eastAsia="MS Mincho"/>
          <w:color w:val="000000" w:themeColor="text1"/>
          <w:sz w:val="20"/>
          <w:szCs w:val="20"/>
        </w:rPr>
        <w:t xml:space="preserve">, the most recent CSI measurement occasion of semi-persistent CSI-RS resource or periodic CSI-RS resource </w:t>
      </w:r>
      <w:r w:rsidRPr="0099109B">
        <w:rPr>
          <w:sz w:val="20"/>
          <w:szCs w:val="20"/>
        </w:rPr>
        <w:t xml:space="preserve">on the serving cell </w:t>
      </w:r>
      <w:r w:rsidRPr="0099109B">
        <w:rPr>
          <w:rFonts w:eastAsia="MS Mincho"/>
          <w:color w:val="000000" w:themeColor="text1"/>
          <w:sz w:val="20"/>
          <w:szCs w:val="20"/>
        </w:rPr>
        <w:t xml:space="preserve">occurs in </w:t>
      </w:r>
      <w:r w:rsidRPr="0099109B">
        <w:rPr>
          <w:color w:val="000000" w:themeColor="text1"/>
          <w:sz w:val="20"/>
          <w:szCs w:val="20"/>
        </w:rPr>
        <w:t>active periods of cell DTX</w:t>
      </w:r>
      <w:r w:rsidRPr="0099109B">
        <w:rPr>
          <w:rFonts w:eastAsia="MS Mincho"/>
          <w:color w:val="000000" w:themeColor="text1"/>
          <w:sz w:val="20"/>
          <w:szCs w:val="20"/>
        </w:rPr>
        <w:t xml:space="preserve"> for CSI report configured by </w:t>
      </w:r>
      <w:r w:rsidRPr="0099109B">
        <w:rPr>
          <w:rFonts w:eastAsia="MS Mincho"/>
          <w:i/>
          <w:iCs/>
          <w:color w:val="000000" w:themeColor="text1"/>
          <w:sz w:val="20"/>
          <w:szCs w:val="20"/>
        </w:rPr>
        <w:t>CSI-ReportConfig</w:t>
      </w:r>
      <w:r w:rsidRPr="0099109B">
        <w:rPr>
          <w:rFonts w:eastAsia="MS Mincho"/>
          <w:color w:val="000000" w:themeColor="text1"/>
          <w:sz w:val="20"/>
          <w:szCs w:val="20"/>
        </w:rPr>
        <w:t xml:space="preserve"> associated with the higher layer parameter </w:t>
      </w:r>
      <w:proofErr w:type="spellStart"/>
      <w:r w:rsidRPr="0099109B">
        <w:rPr>
          <w:rFonts w:eastAsia="MS Mincho"/>
          <w:i/>
          <w:iCs/>
          <w:color w:val="000000" w:themeColor="text1"/>
          <w:sz w:val="20"/>
          <w:szCs w:val="20"/>
        </w:rPr>
        <w:t>reportQuantity</w:t>
      </w:r>
      <w:proofErr w:type="spellEnd"/>
      <w:r w:rsidRPr="0099109B">
        <w:rPr>
          <w:rFonts w:eastAsia="MS Mincho"/>
          <w:color w:val="000000" w:themeColor="text1"/>
          <w:sz w:val="20"/>
          <w:szCs w:val="20"/>
        </w:rPr>
        <w:t xml:space="preserve"> comprising at least 'RI'</w:t>
      </w:r>
      <w:r>
        <w:rPr>
          <w:rFonts w:eastAsia="MS Mincho"/>
          <w:color w:val="000000" w:themeColor="text1"/>
          <w:sz w:val="20"/>
          <w:szCs w:val="20"/>
        </w:rPr>
        <w:t xml:space="preserve"> </w:t>
      </w:r>
      <w:r w:rsidRPr="0099109B">
        <w:rPr>
          <w:sz w:val="20"/>
          <w:szCs w:val="20"/>
          <w:highlight w:val="yellow"/>
        </w:rPr>
        <w:t>or ‘</w:t>
      </w:r>
      <w:proofErr w:type="spellStart"/>
      <w:r w:rsidRPr="0099109B">
        <w:rPr>
          <w:sz w:val="20"/>
          <w:szCs w:val="20"/>
          <w:highlight w:val="yellow"/>
          <w:lang w:val="en-GB"/>
        </w:rPr>
        <w:t>cjtc</w:t>
      </w:r>
      <w:proofErr w:type="spellEnd"/>
      <w:r w:rsidRPr="0099109B">
        <w:rPr>
          <w:sz w:val="20"/>
          <w:szCs w:val="20"/>
          <w:highlight w:val="yellow"/>
          <w:lang w:val="en-GB"/>
        </w:rPr>
        <w:t>-P’</w:t>
      </w:r>
      <w:r w:rsidRPr="0099109B">
        <w:rPr>
          <w:rFonts w:eastAsia="MS Mincho"/>
          <w:color w:val="000000" w:themeColor="text1"/>
          <w:sz w:val="20"/>
          <w:szCs w:val="20"/>
        </w:rPr>
        <w:t>.</w:t>
      </w:r>
    </w:p>
    <w:p w14:paraId="07700917" w14:textId="77777777" w:rsidR="00755B65" w:rsidRDefault="00755B65" w:rsidP="00755B65">
      <w:pPr>
        <w:pStyle w:val="0Maintext"/>
        <w:spacing w:after="120" w:afterAutospacing="0" w:line="240" w:lineRule="auto"/>
        <w:ind w:firstLine="0"/>
        <w:rPr>
          <w:lang w:val="en-US" w:eastAsia="zh-CN"/>
        </w:rPr>
      </w:pPr>
      <w:r>
        <w:rPr>
          <w:lang w:val="en-US" w:eastAsia="zh-CN"/>
        </w:rPr>
        <w:t>------------------------------ start of TP for section 5.</w:t>
      </w:r>
      <w:r w:rsidR="0099109B">
        <w:rPr>
          <w:lang w:val="en-US" w:eastAsia="zh-CN"/>
        </w:rPr>
        <w:t>1.6.1</w:t>
      </w:r>
      <w:r>
        <w:rPr>
          <w:lang w:val="en-US" w:eastAsia="zh-CN"/>
        </w:rPr>
        <w:t xml:space="preserve"> --------------------------</w:t>
      </w:r>
    </w:p>
    <w:p w14:paraId="70196A27" w14:textId="77777777" w:rsidR="00396F46" w:rsidRDefault="00396F46" w:rsidP="00475974">
      <w:pPr>
        <w:pStyle w:val="0Maintext"/>
        <w:spacing w:after="120" w:afterAutospacing="0" w:line="240" w:lineRule="auto"/>
        <w:ind w:firstLine="0"/>
        <w:rPr>
          <w:b/>
          <w:bCs/>
          <w:i/>
          <w:iCs/>
          <w:lang w:val="en-US" w:eastAsia="zh-CN"/>
        </w:rPr>
      </w:pPr>
    </w:p>
    <w:p w14:paraId="1A0A6038" w14:textId="77777777" w:rsidR="001B1771" w:rsidRPr="001B1771" w:rsidRDefault="00FB4BE1" w:rsidP="001B1771">
      <w:pPr>
        <w:pStyle w:val="Heading2"/>
      </w:pPr>
      <w:r>
        <w:t>DO/FO/PO definition</w:t>
      </w:r>
    </w:p>
    <w:p w14:paraId="1B19F62C" w14:textId="77777777" w:rsidR="001B1771" w:rsidRDefault="00FB4BE1" w:rsidP="00475974">
      <w:pPr>
        <w:pStyle w:val="0Maintext"/>
        <w:spacing w:after="120" w:afterAutospacing="0" w:line="240" w:lineRule="auto"/>
        <w:ind w:firstLine="0"/>
        <w:rPr>
          <w:lang w:val="en-US" w:eastAsia="zh-CN"/>
        </w:rPr>
      </w:pPr>
      <w:r>
        <w:rPr>
          <w:lang w:val="en-US" w:eastAsia="zh-CN"/>
        </w:rPr>
        <w:t>One remaining issue for DO/FO/PO is the definition in current 38.215. Since the DO/FO/PO is similar to TDCP, the definition should be the same. Therefore, the bracket in current 38.215 should be removed.</w:t>
      </w:r>
    </w:p>
    <w:p w14:paraId="4E05C7CE" w14:textId="13E72945" w:rsidR="00FB4BE1" w:rsidRPr="00F71FE6" w:rsidRDefault="00FB4BE1" w:rsidP="00FB4BE1">
      <w:pPr>
        <w:pStyle w:val="0Maintext"/>
        <w:spacing w:after="120" w:afterAutospacing="0" w:line="240" w:lineRule="auto"/>
        <w:ind w:firstLine="0"/>
        <w:rPr>
          <w:b/>
          <w:bCs/>
          <w:i/>
          <w:iCs/>
          <w:lang w:val="en-US" w:eastAsia="zh-CN"/>
        </w:rPr>
      </w:pPr>
      <w:r w:rsidRPr="00F71FE6">
        <w:rPr>
          <w:b/>
          <w:bCs/>
          <w:i/>
          <w:iCs/>
          <w:lang w:val="en-US" w:eastAsia="zh-CN"/>
        </w:rPr>
        <w:t xml:space="preserve">Proposal </w:t>
      </w:r>
      <w:r>
        <w:rPr>
          <w:b/>
          <w:bCs/>
          <w:i/>
          <w:iCs/>
          <w:lang w:val="en-US" w:eastAsia="zh-CN"/>
        </w:rPr>
        <w:t>3</w:t>
      </w:r>
      <w:r w:rsidRPr="00F71FE6">
        <w:rPr>
          <w:b/>
          <w:bCs/>
          <w:i/>
          <w:iCs/>
          <w:lang w:val="en-US" w:eastAsia="zh-CN"/>
        </w:rPr>
        <w:t>: Endorse the following TP for 38.21</w:t>
      </w:r>
      <w:r>
        <w:rPr>
          <w:b/>
          <w:bCs/>
          <w:i/>
          <w:iCs/>
          <w:lang w:val="en-US" w:eastAsia="zh-CN"/>
        </w:rPr>
        <w:t>5</w:t>
      </w:r>
    </w:p>
    <w:p w14:paraId="4ECF1129" w14:textId="73F27A86"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Reason for change: </w:t>
      </w:r>
      <w:r>
        <w:rPr>
          <w:b/>
          <w:bCs/>
          <w:i/>
          <w:iCs/>
          <w:lang w:val="en-US" w:eastAsia="zh-CN"/>
        </w:rPr>
        <w:t>The UE behavior for DO/FO/PO measurement is unclear</w:t>
      </w:r>
    </w:p>
    <w:p w14:paraId="78D23E3D" w14:textId="5ABCC922"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Summary of change: Clarify </w:t>
      </w:r>
      <w:r>
        <w:rPr>
          <w:b/>
          <w:bCs/>
          <w:i/>
          <w:iCs/>
          <w:lang w:val="en-US" w:eastAsia="zh-CN"/>
        </w:rPr>
        <w:t>the UE behavior for DO/FO/PO measurement based on similar approach as TDCP measurement (removing bracket only)</w:t>
      </w:r>
    </w:p>
    <w:p w14:paraId="34AA9D07" w14:textId="03B4EFBF"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Consequence without the change: </w:t>
      </w:r>
      <w:r>
        <w:rPr>
          <w:b/>
          <w:bCs/>
          <w:i/>
          <w:iCs/>
          <w:lang w:val="en-US" w:eastAsia="zh-CN"/>
        </w:rPr>
        <w:t>The UE behavior for DO/FO/PO measurement is unclear</w:t>
      </w:r>
    </w:p>
    <w:p w14:paraId="1056DA8E" w14:textId="2017D789" w:rsidR="00FB4BE1" w:rsidRDefault="00FB4BE1" w:rsidP="00FB4BE1">
      <w:pPr>
        <w:pStyle w:val="0Maintext"/>
        <w:spacing w:after="120" w:afterAutospacing="0" w:line="240" w:lineRule="auto"/>
        <w:ind w:firstLine="0"/>
        <w:rPr>
          <w:lang w:val="en-US" w:eastAsia="zh-CN"/>
        </w:rPr>
      </w:pPr>
      <w:r>
        <w:rPr>
          <w:lang w:val="en-US" w:eastAsia="zh-CN"/>
        </w:rPr>
        <w:t>------------------------------ start of TP for 38.215 --------------------------</w:t>
      </w:r>
    </w:p>
    <w:p w14:paraId="6F0B3839" w14:textId="77777777" w:rsidR="00FB4BE1" w:rsidRPr="00E47656" w:rsidRDefault="00FB4BE1" w:rsidP="00FB4BE1">
      <w:pPr>
        <w:pStyle w:val="Heading3"/>
        <w:numPr>
          <w:ilvl w:val="0"/>
          <w:numId w:val="0"/>
        </w:numPr>
        <w:ind w:left="836" w:hanging="720"/>
      </w:pPr>
      <w:bookmarkStart w:id="1" w:name="_Toc185532118"/>
      <w:r w:rsidRPr="00E47656">
        <w:t>5.1.</w:t>
      </w:r>
      <w:r>
        <w:t>50</w:t>
      </w:r>
      <w:r w:rsidRPr="00E47656">
        <w:tab/>
      </w:r>
      <w:r>
        <w:t>Coherent joint transmission calibration</w:t>
      </w:r>
      <w:r w:rsidRPr="00E47656">
        <w:t xml:space="preserve"> </w:t>
      </w:r>
      <w:r>
        <w:t>delay offset</w:t>
      </w:r>
      <w:bookmarkEnd w:id="1"/>
    </w:p>
    <w:p w14:paraId="1C78DD38" w14:textId="77777777" w:rsidR="00FB4BE1" w:rsidRPr="00E47656" w:rsidRDefault="00FB4BE1" w:rsidP="00FB4BE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B4BE1" w:rsidRPr="00E47656" w14:paraId="1EC18A0F" w14:textId="77777777" w:rsidTr="004F3B74">
        <w:trPr>
          <w:cantSplit/>
          <w:jc w:val="center"/>
        </w:trPr>
        <w:tc>
          <w:tcPr>
            <w:tcW w:w="1951" w:type="dxa"/>
          </w:tcPr>
          <w:p w14:paraId="63CB6038" w14:textId="77777777" w:rsidR="00FB4BE1" w:rsidRPr="00E47656" w:rsidRDefault="00FB4BE1" w:rsidP="004F3B74">
            <w:pPr>
              <w:keepNext/>
              <w:keepLines/>
              <w:rPr>
                <w:rFonts w:ascii="Arial" w:hAnsi="Arial"/>
                <w:b/>
                <w:sz w:val="18"/>
              </w:rPr>
            </w:pPr>
            <w:r w:rsidRPr="00E47656">
              <w:rPr>
                <w:rFonts w:ascii="Arial" w:hAnsi="Arial"/>
                <w:b/>
                <w:sz w:val="18"/>
              </w:rPr>
              <w:t>Definition</w:t>
            </w:r>
          </w:p>
        </w:tc>
        <w:tc>
          <w:tcPr>
            <w:tcW w:w="7787" w:type="dxa"/>
          </w:tcPr>
          <w:p w14:paraId="0C372B00" w14:textId="77777777" w:rsidR="00FB4BE1" w:rsidRDefault="00FB4BE1" w:rsidP="004F3B74">
            <w:pPr>
              <w:rPr>
                <w:rFonts w:ascii="Arial" w:hAnsi="Arial" w:cs="Arial"/>
                <w:sz w:val="18"/>
                <w:lang w:eastAsia="x-none"/>
              </w:rPr>
            </w:pPr>
            <w:r>
              <w:rPr>
                <w:rFonts w:ascii="Arial" w:hAnsi="Arial" w:cs="Arial"/>
                <w:sz w:val="18"/>
                <w:lang w:eastAsia="x-none"/>
              </w:rPr>
              <w:t xml:space="preserve">Coherent joint transmission calibration delay offset </w:t>
            </w:r>
            <w:r w:rsidRPr="00E47656">
              <w:rPr>
                <w:rFonts w:ascii="Arial" w:hAnsi="Arial" w:cs="Arial"/>
                <w:sz w:val="18"/>
                <w:lang w:eastAsia="x-none"/>
              </w:rPr>
              <w:t xml:space="preserve">is defined as </w:t>
            </w:r>
            <w:r>
              <w:rPr>
                <w:rFonts w:ascii="Arial" w:hAnsi="Arial" w:cs="Arial"/>
                <w:sz w:val="18"/>
                <w:lang w:eastAsia="x-none"/>
              </w:rPr>
              <w:t xml:space="preserve">the relative receive time difference, </w:t>
            </w:r>
            <m:oMath>
              <m:sSub>
                <m:sSubPr>
                  <m:ctrlPr>
                    <w:rPr>
                      <w:rFonts w:ascii="Cambria Math" w:hAnsi="Cambria Math" w:cs="Arial"/>
                      <w:i/>
                      <w:sz w:val="18"/>
                      <w:lang w:eastAsia="x-none"/>
                    </w:rPr>
                  </m:ctrlPr>
                </m:sSubPr>
                <m:e>
                  <m:r>
                    <w:rPr>
                      <w:rFonts w:ascii="Cambria Math" w:hAnsi="Cambria Math" w:cs="Arial"/>
                      <w:sz w:val="18"/>
                      <w:lang w:eastAsia="x-none"/>
                    </w:rPr>
                    <m:t>D</m:t>
                  </m:r>
                </m:e>
                <m:sub>
                  <m:r>
                    <m:rPr>
                      <m:nor/>
                    </m:rPr>
                    <w:rPr>
                      <w:rFonts w:ascii="Cambria Math" w:hAnsi="Cambria Math" w:cs="Arial"/>
                      <w:sz w:val="18"/>
                      <w:lang w:eastAsia="x-none"/>
                    </w:rPr>
                    <m:t>n,offset</m:t>
                  </m:r>
                </m:sub>
              </m:sSub>
            </m:oMath>
            <w:r>
              <w:rPr>
                <w:rFonts w:ascii="Arial" w:hAnsi="Arial" w:cs="Arial"/>
                <w:sz w:val="18"/>
                <w:lang w:eastAsia="x-none"/>
              </w:rPr>
              <w:t xml:space="preserve">, between reference CSI-RS resource set,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xml:space="preserve">, and selected CSI-RS resource set and 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w:t>
            </w:r>
          </w:p>
          <w:p w14:paraId="3B794CA2" w14:textId="77777777" w:rsidR="00FB4BE1" w:rsidRDefault="00FB4BE1" w:rsidP="004F3B74">
            <w:pPr>
              <w:rPr>
                <w:rFonts w:ascii="Arial" w:hAnsi="Arial" w:cs="Arial"/>
                <w:sz w:val="18"/>
                <w:lang w:eastAsia="x-none"/>
              </w:rPr>
            </w:pPr>
          </w:p>
          <w:p w14:paraId="377DAE15" w14:textId="77777777" w:rsidR="00FB4BE1" w:rsidRDefault="00FB4BE1" w:rsidP="004F3B74">
            <w:pPr>
              <w:rPr>
                <w:rFonts w:ascii="Arial" w:hAnsi="Arial" w:cs="Arial"/>
                <w:sz w:val="18"/>
                <w:lang w:eastAsia="x-none"/>
              </w:rPr>
            </w:pPr>
            <w:r>
              <w:rPr>
                <w:rFonts w:ascii="Arial" w:hAnsi="Arial" w:cs="Arial"/>
                <w:sz w:val="18"/>
                <w:lang w:eastAsia="x-none"/>
              </w:rPr>
              <w:t xml:space="preserve">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hAnsi="Cambria Math" w:cs="Arial"/>
                  <w:sz w:val="18"/>
                  <w:lang w:eastAsia="x-none"/>
                </w:rPr>
                <m:t>7∙</m:t>
              </m:r>
              <m:sSup>
                <m:sSupPr>
                  <m:ctrlPr>
                    <w:rPr>
                      <w:rFonts w:ascii="Cambria Math" w:hAnsi="Cambria Math" w:cs="Arial"/>
                      <w:i/>
                      <w:sz w:val="18"/>
                      <w:lang w:eastAsia="x-none"/>
                    </w:rPr>
                  </m:ctrlPr>
                </m:sSupPr>
                <m:e>
                  <m:r>
                    <w:rPr>
                      <w:rFonts w:ascii="Cambria Math" w:hAnsi="Cambria Math" w:cs="Arial"/>
                      <w:sz w:val="18"/>
                      <w:lang w:eastAsia="x-none"/>
                    </w:rPr>
                    <m:t>2</m:t>
                  </m:r>
                </m:e>
                <m:sup>
                  <m:r>
                    <w:rPr>
                      <w:rFonts w:ascii="Cambria Math" w:hAnsi="Cambria Math" w:cs="Arial"/>
                      <w:sz w:val="18"/>
                      <w:lang w:eastAsia="x-none"/>
                    </w:rPr>
                    <m:t>μ</m:t>
                  </m:r>
                </m:sup>
              </m:sSup>
            </m:oMath>
            <w:r>
              <w:rPr>
                <w:rFonts w:ascii="Arial" w:hAnsi="Arial" w:cs="Arial"/>
                <w:sz w:val="18"/>
                <w:lang w:eastAsia="x-none"/>
              </w:rPr>
              <w:t xml:space="preserve"> and set to ‘1’, otherwise set to ‘0’,</w:t>
            </w:r>
          </w:p>
          <w:p w14:paraId="6B8C1D30" w14:textId="77777777" w:rsidR="00FB4BE1" w:rsidRDefault="00FB4BE1" w:rsidP="004F3B74">
            <w:pPr>
              <w:rPr>
                <w:rFonts w:ascii="Arial" w:hAnsi="Arial" w:cs="Arial"/>
                <w:sz w:val="18"/>
                <w:lang w:eastAsia="x-none"/>
              </w:rPr>
            </w:pPr>
          </w:p>
          <w:p w14:paraId="7948B82A" w14:textId="77777777" w:rsidR="00FB4BE1" w:rsidRDefault="00FB4BE1" w:rsidP="004F3B74">
            <w:pPr>
              <w:rPr>
                <w:rFonts w:ascii="Arial" w:hAnsi="Arial" w:cs="Arial"/>
                <w:sz w:val="18"/>
                <w:lang w:eastAsia="x-none"/>
              </w:rPr>
            </w:pPr>
            <w:r>
              <w:rPr>
                <w:rFonts w:ascii="Arial" w:hAnsi="Arial" w:cs="Arial"/>
                <w:sz w:val="18"/>
                <w:lang w:eastAsia="x-none"/>
              </w:rPr>
              <w:t xml:space="preserve">Determination of reference CSI-RS resource set,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of delay offset and out-of-interval indicator, labelled as ‘CJTC-Dd’, are describe in Clause 5.2.1.4.2 and 5.2.1.4.6 of [6, TS38.214], respectively.</w:t>
            </w:r>
          </w:p>
          <w:p w14:paraId="75CE1B84" w14:textId="77777777" w:rsidR="00FB4BE1" w:rsidRDefault="00FB4BE1" w:rsidP="004F3B74">
            <w:pPr>
              <w:rPr>
                <w:rFonts w:ascii="Arial" w:hAnsi="Arial" w:cs="Arial"/>
                <w:sz w:val="18"/>
                <w:lang w:eastAsia="x-none"/>
              </w:rPr>
            </w:pPr>
          </w:p>
          <w:p w14:paraId="7F028552" w14:textId="77777777" w:rsidR="00FB4BE1" w:rsidRPr="00E47656" w:rsidRDefault="00FB4BE1" w:rsidP="004F3B74">
            <w:pPr>
              <w:keepNext/>
              <w:keepLines/>
              <w:rPr>
                <w:rFonts w:ascii="Arial" w:hAnsi="Arial" w:cs="Arial"/>
                <w:sz w:val="18"/>
                <w:lang w:eastAsia="ko-KR"/>
              </w:rPr>
            </w:pPr>
            <w:r w:rsidRPr="00FB4BE1">
              <w:rPr>
                <w:rFonts w:ascii="Arial" w:hAnsi="Arial" w:cs="Arial" w:hint="eastAsia"/>
                <w:strike/>
                <w:sz w:val="18"/>
                <w:highlight w:val="yellow"/>
                <w:lang w:eastAsia="ko-KR"/>
              </w:rPr>
              <w:t>[</w:t>
            </w:r>
            <w:r w:rsidRPr="00E47656">
              <w:rPr>
                <w:rFonts w:ascii="Arial" w:hAnsi="Arial" w:cs="Arial"/>
                <w:sz w:val="18"/>
                <w:lang w:eastAsia="x-none"/>
              </w:rPr>
              <w:t xml:space="preserve">For frequency range 1, the reference point for the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shall be measured based on the combined signal from antenna elements corresponding to a given receiver branch.</w:t>
            </w:r>
            <w:r w:rsidRPr="00FB4BE1">
              <w:rPr>
                <w:rFonts w:ascii="Arial" w:hAnsi="Arial" w:cs="Arial" w:hint="eastAsia"/>
                <w:strike/>
                <w:sz w:val="18"/>
                <w:highlight w:val="yellow"/>
                <w:lang w:eastAsia="ko-KR"/>
              </w:rPr>
              <w:t>]</w:t>
            </w:r>
          </w:p>
        </w:tc>
      </w:tr>
      <w:tr w:rsidR="00FB4BE1" w:rsidRPr="00E47656" w14:paraId="5D4D4EA1" w14:textId="77777777" w:rsidTr="004F3B74">
        <w:trPr>
          <w:cantSplit/>
          <w:jc w:val="center"/>
        </w:trPr>
        <w:tc>
          <w:tcPr>
            <w:tcW w:w="1951" w:type="dxa"/>
          </w:tcPr>
          <w:p w14:paraId="01DA3141" w14:textId="77777777" w:rsidR="00FB4BE1" w:rsidRPr="00E47656" w:rsidRDefault="00FB4BE1" w:rsidP="004F3B74">
            <w:pPr>
              <w:keepNext/>
              <w:keepLines/>
              <w:rPr>
                <w:rFonts w:ascii="Arial" w:hAnsi="Arial"/>
                <w:b/>
                <w:sz w:val="18"/>
              </w:rPr>
            </w:pPr>
            <w:r w:rsidRPr="00E47656">
              <w:rPr>
                <w:rFonts w:ascii="Arial" w:hAnsi="Arial"/>
                <w:b/>
                <w:sz w:val="18"/>
                <w:lang w:eastAsia="en-GB"/>
              </w:rPr>
              <w:t>Applicable for</w:t>
            </w:r>
          </w:p>
        </w:tc>
        <w:tc>
          <w:tcPr>
            <w:tcW w:w="7787" w:type="dxa"/>
          </w:tcPr>
          <w:p w14:paraId="2AA028E3" w14:textId="77777777" w:rsidR="00FB4BE1" w:rsidRPr="00E47656" w:rsidRDefault="00FB4BE1" w:rsidP="004F3B74">
            <w:pPr>
              <w:keepNext/>
              <w:keepLines/>
              <w:rPr>
                <w:rFonts w:ascii="Arial" w:hAnsi="Arial"/>
                <w:sz w:val="18"/>
                <w:szCs w:val="18"/>
                <w:lang w:eastAsia="en-GB"/>
              </w:rPr>
            </w:pPr>
            <w:r w:rsidRPr="00E47656">
              <w:rPr>
                <w:rFonts w:ascii="Arial" w:hAnsi="Arial"/>
                <w:sz w:val="18"/>
                <w:szCs w:val="18"/>
                <w:lang w:eastAsia="en-GB"/>
              </w:rPr>
              <w:t>RRC_CONNECTED</w:t>
            </w:r>
          </w:p>
        </w:tc>
      </w:tr>
    </w:tbl>
    <w:p w14:paraId="79CE4FE0" w14:textId="77777777" w:rsidR="00FB4BE1" w:rsidRDefault="00FB4BE1" w:rsidP="00FB4BE1"/>
    <w:p w14:paraId="7ADB38F6" w14:textId="77777777" w:rsidR="00FB4BE1" w:rsidRPr="00E47656" w:rsidRDefault="00FB4BE1" w:rsidP="00FB4BE1">
      <w:pPr>
        <w:pStyle w:val="Heading3"/>
        <w:numPr>
          <w:ilvl w:val="0"/>
          <w:numId w:val="0"/>
        </w:numPr>
        <w:ind w:left="836" w:hanging="720"/>
      </w:pPr>
      <w:r w:rsidRPr="00E47656">
        <w:t>5.1.</w:t>
      </w:r>
      <w:r>
        <w:t>51</w:t>
      </w:r>
      <w:r w:rsidRPr="00E47656">
        <w:tab/>
      </w:r>
      <w:r>
        <w:t>Coherent joint transmission calibration</w:t>
      </w:r>
      <w:r w:rsidRPr="00E47656">
        <w:t xml:space="preserve"> </w:t>
      </w:r>
      <w:r>
        <w:t>frequency offset</w:t>
      </w:r>
    </w:p>
    <w:p w14:paraId="4725277C" w14:textId="77777777" w:rsidR="00FB4BE1" w:rsidRPr="00E47656" w:rsidRDefault="00FB4BE1" w:rsidP="00FB4BE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B4BE1" w:rsidRPr="00E47656" w14:paraId="1A2CAC44" w14:textId="77777777" w:rsidTr="004F3B74">
        <w:trPr>
          <w:cantSplit/>
          <w:jc w:val="center"/>
        </w:trPr>
        <w:tc>
          <w:tcPr>
            <w:tcW w:w="1951" w:type="dxa"/>
          </w:tcPr>
          <w:p w14:paraId="77688C19" w14:textId="77777777" w:rsidR="00FB4BE1" w:rsidRPr="00E47656" w:rsidRDefault="00FB4BE1" w:rsidP="004F3B74">
            <w:pPr>
              <w:keepNext/>
              <w:keepLines/>
              <w:rPr>
                <w:rFonts w:ascii="Arial" w:hAnsi="Arial"/>
                <w:b/>
                <w:sz w:val="18"/>
              </w:rPr>
            </w:pPr>
            <w:r w:rsidRPr="00E47656">
              <w:rPr>
                <w:rFonts w:ascii="Arial" w:hAnsi="Arial"/>
                <w:b/>
                <w:sz w:val="18"/>
              </w:rPr>
              <w:t>Definition</w:t>
            </w:r>
          </w:p>
        </w:tc>
        <w:tc>
          <w:tcPr>
            <w:tcW w:w="7787" w:type="dxa"/>
          </w:tcPr>
          <w:p w14:paraId="00D382F0" w14:textId="77777777" w:rsidR="00FB4BE1" w:rsidRDefault="00FB4BE1" w:rsidP="004F3B74">
            <w:pPr>
              <w:rPr>
                <w:rFonts w:ascii="Arial" w:hAnsi="Arial" w:cs="Arial"/>
                <w:sz w:val="18"/>
                <w:lang w:eastAsia="x-none"/>
              </w:rPr>
            </w:pP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is defined as </w:t>
            </w:r>
            <w:r>
              <w:rPr>
                <w:rFonts w:ascii="Arial" w:hAnsi="Arial" w:cs="Arial"/>
                <w:sz w:val="18"/>
                <w:lang w:eastAsia="x-none"/>
              </w:rPr>
              <w:t xml:space="preserve">the relative frequency offset, </w:t>
            </w:r>
            <m:oMath>
              <m:sSub>
                <m:sSubPr>
                  <m:ctrlPr>
                    <w:rPr>
                      <w:rFonts w:ascii="Cambria Math" w:hAnsi="Cambria Math" w:cs="Arial"/>
                      <w:sz w:val="18"/>
                      <w:lang w:eastAsia="x-none"/>
                    </w:rPr>
                  </m:ctrlPr>
                </m:sSubPr>
                <m:e>
                  <m:r>
                    <w:rPr>
                      <w:rFonts w:ascii="Cambria Math" w:hAnsi="Cambria Math" w:cs="Arial"/>
                      <w:sz w:val="18"/>
                      <w:lang w:eastAsia="x-none"/>
                    </w:rPr>
                    <m:t>FO</m:t>
                  </m:r>
                </m:e>
                <m:sub>
                  <m:r>
                    <w:rPr>
                      <w:rFonts w:ascii="Cambria Math" w:hAnsi="Cambria Math" w:cs="Arial"/>
                      <w:sz w:val="18"/>
                      <w:lang w:eastAsia="x-none"/>
                    </w:rPr>
                    <m:t>n</m:t>
                  </m:r>
                </m:sub>
              </m:sSub>
            </m:oMath>
            <w:r>
              <w:rPr>
                <w:rFonts w:ascii="Arial" w:hAnsi="Arial" w:cs="Arial"/>
                <w:sz w:val="18"/>
                <w:lang w:eastAsia="x-none"/>
              </w:rPr>
              <w:t xml:space="preserve">, between reference CSI-RS resource set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xml:space="preserve">, and selected CSI-RS resource set. </w:t>
            </w:r>
          </w:p>
          <w:p w14:paraId="4D52DB39" w14:textId="77777777" w:rsidR="00FB4BE1" w:rsidRDefault="00FB4BE1" w:rsidP="004F3B74">
            <w:pPr>
              <w:rPr>
                <w:rFonts w:ascii="Arial" w:hAnsi="Arial" w:cs="Arial"/>
                <w:sz w:val="18"/>
                <w:lang w:eastAsia="x-none"/>
              </w:rPr>
            </w:pPr>
          </w:p>
          <w:p w14:paraId="7EB0EFB9" w14:textId="77777777" w:rsidR="00FB4BE1" w:rsidRDefault="00FB4BE1" w:rsidP="004F3B74">
            <w:pPr>
              <w:rPr>
                <w:rFonts w:ascii="Arial" w:hAnsi="Arial" w:cs="Arial"/>
                <w:sz w:val="18"/>
                <w:lang w:eastAsia="x-none"/>
              </w:rPr>
            </w:pPr>
            <w:r>
              <w:rPr>
                <w:rFonts w:ascii="Arial" w:hAnsi="Arial" w:cs="Arial"/>
                <w:sz w:val="18"/>
                <w:lang w:eastAsia="x-none"/>
              </w:rPr>
              <w:t xml:space="preserve">Determination of reference CSI-RS resource set,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of frequency offset, labelled as ‘CJTC-F’, are describe in Clause 5.2.1.4.2 and 5.2.1.4.7 of [6, TS38.214], respectively.</w:t>
            </w:r>
          </w:p>
          <w:p w14:paraId="64E98597" w14:textId="77777777" w:rsidR="00FB4BE1" w:rsidRPr="001E59B4" w:rsidRDefault="00FB4BE1" w:rsidP="004F3B74">
            <w:pPr>
              <w:rPr>
                <w:rFonts w:ascii="Arial" w:hAnsi="Arial" w:cs="Arial"/>
                <w:sz w:val="18"/>
                <w:lang w:eastAsia="x-none"/>
              </w:rPr>
            </w:pPr>
          </w:p>
          <w:p w14:paraId="6DB6D595" w14:textId="77777777" w:rsidR="00FB4BE1" w:rsidRPr="00E47656" w:rsidRDefault="00FB4BE1" w:rsidP="004F3B74">
            <w:pPr>
              <w:keepNext/>
              <w:keepLines/>
              <w:rPr>
                <w:rFonts w:ascii="Arial" w:hAnsi="Arial" w:cs="Arial"/>
                <w:sz w:val="18"/>
                <w:lang w:eastAsia="x-none"/>
              </w:rPr>
            </w:pPr>
            <w:r w:rsidRPr="00FB4BE1">
              <w:rPr>
                <w:rFonts w:ascii="Arial" w:hAnsi="Arial" w:cs="Arial" w:hint="eastAsia"/>
                <w:strike/>
                <w:sz w:val="18"/>
                <w:highlight w:val="yellow"/>
                <w:lang w:eastAsia="ko-KR"/>
              </w:rPr>
              <w:t>[</w:t>
            </w:r>
            <w:r w:rsidRPr="00E47656">
              <w:rPr>
                <w:rFonts w:ascii="Arial" w:hAnsi="Arial" w:cs="Arial"/>
                <w:sz w:val="18"/>
                <w:lang w:eastAsia="x-none"/>
              </w:rPr>
              <w:t xml:space="preserve">For frequency range 1, the reference point for the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shall be measured based on the combined signal from antenna elements corresponding to a given receiver branch.</w:t>
            </w:r>
            <w:r w:rsidRPr="00FB4BE1">
              <w:rPr>
                <w:rFonts w:ascii="Arial" w:hAnsi="Arial" w:cs="Arial" w:hint="eastAsia"/>
                <w:strike/>
                <w:sz w:val="18"/>
                <w:highlight w:val="yellow"/>
                <w:lang w:eastAsia="ko-KR"/>
              </w:rPr>
              <w:t>]</w:t>
            </w:r>
          </w:p>
        </w:tc>
      </w:tr>
      <w:tr w:rsidR="00FB4BE1" w:rsidRPr="00E47656" w14:paraId="28B445BA" w14:textId="77777777" w:rsidTr="004F3B74">
        <w:trPr>
          <w:cantSplit/>
          <w:jc w:val="center"/>
        </w:trPr>
        <w:tc>
          <w:tcPr>
            <w:tcW w:w="1951" w:type="dxa"/>
          </w:tcPr>
          <w:p w14:paraId="3ED97F33" w14:textId="77777777" w:rsidR="00FB4BE1" w:rsidRPr="00E47656" w:rsidRDefault="00FB4BE1" w:rsidP="004F3B74">
            <w:pPr>
              <w:keepNext/>
              <w:keepLines/>
              <w:rPr>
                <w:rFonts w:ascii="Arial" w:hAnsi="Arial"/>
                <w:b/>
                <w:sz w:val="18"/>
              </w:rPr>
            </w:pPr>
            <w:r w:rsidRPr="00E47656">
              <w:rPr>
                <w:rFonts w:ascii="Arial" w:hAnsi="Arial"/>
                <w:b/>
                <w:sz w:val="18"/>
                <w:lang w:eastAsia="en-GB"/>
              </w:rPr>
              <w:t>Applicable for</w:t>
            </w:r>
          </w:p>
        </w:tc>
        <w:tc>
          <w:tcPr>
            <w:tcW w:w="7787" w:type="dxa"/>
          </w:tcPr>
          <w:p w14:paraId="38F1A0D8" w14:textId="77777777" w:rsidR="00FB4BE1" w:rsidRPr="00E47656" w:rsidRDefault="00FB4BE1" w:rsidP="004F3B74">
            <w:pPr>
              <w:keepNext/>
              <w:keepLines/>
              <w:rPr>
                <w:rFonts w:ascii="Arial" w:hAnsi="Arial"/>
                <w:sz w:val="18"/>
                <w:szCs w:val="18"/>
                <w:lang w:eastAsia="en-GB"/>
              </w:rPr>
            </w:pPr>
            <w:r w:rsidRPr="00E47656">
              <w:rPr>
                <w:rFonts w:ascii="Arial" w:hAnsi="Arial"/>
                <w:sz w:val="18"/>
                <w:szCs w:val="18"/>
                <w:lang w:eastAsia="en-GB"/>
              </w:rPr>
              <w:t>RRC_CONNECTED</w:t>
            </w:r>
          </w:p>
        </w:tc>
      </w:tr>
    </w:tbl>
    <w:p w14:paraId="26E3C072" w14:textId="77777777" w:rsidR="00FB4BE1" w:rsidRDefault="00FB4BE1" w:rsidP="00FB4BE1"/>
    <w:p w14:paraId="0A5AA105" w14:textId="77777777" w:rsidR="00FB4BE1" w:rsidRPr="00E47656" w:rsidRDefault="00FB4BE1" w:rsidP="00FB4BE1">
      <w:pPr>
        <w:pStyle w:val="Heading3"/>
        <w:numPr>
          <w:ilvl w:val="0"/>
          <w:numId w:val="0"/>
        </w:numPr>
        <w:ind w:left="836" w:hanging="720"/>
      </w:pPr>
      <w:r w:rsidRPr="00E47656">
        <w:lastRenderedPageBreak/>
        <w:t>5.1.</w:t>
      </w:r>
      <w:r>
        <w:t>52</w:t>
      </w:r>
      <w:r w:rsidRPr="00E47656">
        <w:tab/>
      </w:r>
      <w:r>
        <w:t>Coherent joint transmission calibration</w:t>
      </w:r>
      <w:r w:rsidRPr="00E47656">
        <w:t xml:space="preserve"> </w:t>
      </w:r>
      <w:r>
        <w:t>phase offset</w:t>
      </w:r>
    </w:p>
    <w:p w14:paraId="51DFFADB" w14:textId="77777777" w:rsidR="00FB4BE1" w:rsidRPr="00E47656" w:rsidRDefault="00FB4BE1" w:rsidP="00FB4BE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B4BE1" w:rsidRPr="00E47656" w14:paraId="6F7E9474" w14:textId="77777777" w:rsidTr="004F3B74">
        <w:trPr>
          <w:cantSplit/>
          <w:jc w:val="center"/>
        </w:trPr>
        <w:tc>
          <w:tcPr>
            <w:tcW w:w="1951" w:type="dxa"/>
          </w:tcPr>
          <w:p w14:paraId="18A78CB0" w14:textId="77777777" w:rsidR="00FB4BE1" w:rsidRPr="00E47656" w:rsidRDefault="00FB4BE1" w:rsidP="004F3B74">
            <w:pPr>
              <w:keepNext/>
              <w:keepLines/>
              <w:rPr>
                <w:rFonts w:ascii="Arial" w:hAnsi="Arial"/>
                <w:b/>
                <w:sz w:val="18"/>
              </w:rPr>
            </w:pPr>
            <w:r w:rsidRPr="00E47656">
              <w:rPr>
                <w:rFonts w:ascii="Arial" w:hAnsi="Arial"/>
                <w:b/>
                <w:sz w:val="18"/>
              </w:rPr>
              <w:t>Definition</w:t>
            </w:r>
          </w:p>
        </w:tc>
        <w:tc>
          <w:tcPr>
            <w:tcW w:w="7787" w:type="dxa"/>
          </w:tcPr>
          <w:p w14:paraId="6ECCE957" w14:textId="77777777" w:rsidR="00FB4BE1" w:rsidRDefault="00FB4BE1" w:rsidP="004F3B74">
            <w:pPr>
              <w:rPr>
                <w:rFonts w:ascii="Arial" w:hAnsi="Arial" w:cs="Arial"/>
                <w:sz w:val="18"/>
                <w:lang w:eastAsia="x-none"/>
              </w:rPr>
            </w:pPr>
            <w:r>
              <w:rPr>
                <w:rFonts w:ascii="Arial" w:hAnsi="Arial" w:cs="Arial"/>
                <w:sz w:val="18"/>
                <w:lang w:eastAsia="x-none"/>
              </w:rPr>
              <w:t xml:space="preserve">Coherent joint transmission calibration phase offset </w:t>
            </w:r>
            <w:r w:rsidRPr="00E47656">
              <w:rPr>
                <w:rFonts w:ascii="Arial" w:hAnsi="Arial" w:cs="Arial"/>
                <w:sz w:val="18"/>
                <w:lang w:eastAsia="x-none"/>
              </w:rPr>
              <w:t xml:space="preserve">is defined as </w:t>
            </w:r>
            <w:r>
              <w:rPr>
                <w:rFonts w:ascii="Arial" w:hAnsi="Arial" w:cs="Arial"/>
                <w:sz w:val="18"/>
                <w:lang w:eastAsia="x-none"/>
              </w:rPr>
              <w:t xml:space="preserve">the relative phase offset, </w:t>
            </w:r>
            <m:oMath>
              <m:sSub>
                <m:sSubPr>
                  <m:ctrlPr>
                    <w:rPr>
                      <w:rFonts w:ascii="Cambria Math" w:hAnsi="Cambria Math" w:cs="Arial"/>
                      <w:i/>
                      <w:sz w:val="18"/>
                      <w:lang w:eastAsia="x-none"/>
                    </w:rPr>
                  </m:ctrlPr>
                </m:sSubPr>
                <m:e>
                  <m:r>
                    <m:rPr>
                      <m:sty m:val="p"/>
                    </m:rPr>
                    <w:rPr>
                      <w:rFonts w:ascii="Cambria Math" w:hAnsi="Cambria Math" w:cs="Arial"/>
                      <w:sz w:val="18"/>
                      <w:lang w:eastAsia="x-none"/>
                    </w:rPr>
                    <m:t>Φ</m:t>
                  </m:r>
                  <m:ctrlPr>
                    <w:rPr>
                      <w:rFonts w:ascii="Cambria Math" w:hAnsi="Cambria Math" w:cs="Arial"/>
                      <w:sz w:val="18"/>
                      <w:lang w:eastAsia="x-none"/>
                    </w:rPr>
                  </m:ctrlPr>
                </m:e>
                <m:sub>
                  <m:r>
                    <w:rPr>
                      <w:rFonts w:ascii="Cambria Math" w:hAnsi="Cambria Math" w:cs="Arial"/>
                      <w:sz w:val="18"/>
                      <w:lang w:eastAsia="x-none"/>
                    </w:rPr>
                    <m:t>n</m:t>
                  </m:r>
                </m:sub>
              </m:sSub>
            </m:oMath>
            <w:r>
              <w:rPr>
                <w:rFonts w:ascii="Arial" w:hAnsi="Arial" w:cs="Arial"/>
                <w:sz w:val="18"/>
                <w:lang w:eastAsia="x-none"/>
              </w:rPr>
              <w:t xml:space="preserve"> or  </w:t>
            </w:r>
            <m:oMath>
              <m:sSub>
                <m:sSubPr>
                  <m:ctrlPr>
                    <w:rPr>
                      <w:rFonts w:ascii="Cambria Math" w:hAnsi="Cambria Math" w:cs="Arial"/>
                      <w:i/>
                      <w:sz w:val="18"/>
                      <w:lang w:eastAsia="x-none"/>
                    </w:rPr>
                  </m:ctrlPr>
                </m:sSubPr>
                <m:e>
                  <m:r>
                    <m:rPr>
                      <m:sty m:val="p"/>
                    </m:rPr>
                    <w:rPr>
                      <w:rFonts w:ascii="Cambria Math" w:hAnsi="Cambria Math" w:cs="Arial"/>
                      <w:sz w:val="18"/>
                      <w:lang w:eastAsia="x-none"/>
                    </w:rPr>
                    <m:t>Φ</m:t>
                  </m:r>
                  <m:ctrlPr>
                    <w:rPr>
                      <w:rFonts w:ascii="Cambria Math" w:hAnsi="Cambria Math" w:cs="Arial"/>
                      <w:sz w:val="18"/>
                      <w:lang w:eastAsia="x-none"/>
                    </w:rPr>
                  </m:ctrlPr>
                </m:e>
                <m:sub>
                  <m:r>
                    <w:rPr>
                      <w:rFonts w:ascii="Cambria Math" w:hAnsi="Cambria Math" w:cs="Arial"/>
                      <w:sz w:val="18"/>
                      <w:lang w:eastAsia="x-none"/>
                    </w:rPr>
                    <m:t xml:space="preserve">n,s </m:t>
                  </m:r>
                </m:sub>
              </m:sSub>
              <m:r>
                <w:rPr>
                  <w:rFonts w:ascii="Cambria Math" w:hAnsi="Cambria Math" w:cs="Arial"/>
                  <w:sz w:val="18"/>
                  <w:lang w:eastAsia="x-none"/>
                </w:rPr>
                <m:t xml:space="preserve">, </m:t>
              </m:r>
            </m:oMath>
            <w:r>
              <w:rPr>
                <w:rFonts w:ascii="Arial" w:hAnsi="Arial" w:cs="Arial"/>
                <w:sz w:val="18"/>
                <w:lang w:eastAsia="x-none"/>
              </w:rPr>
              <w:t xml:space="preserve">between reference CSI-RS resource,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xml:space="preserve">, and selected CSI-RS resource over the entire configured reporting band or over the indicated subband, </w:t>
            </w:r>
            <m:oMath>
              <m:r>
                <w:rPr>
                  <w:rFonts w:ascii="Cambria Math" w:hAnsi="Cambria Math" w:cs="Arial"/>
                  <w:sz w:val="18"/>
                  <w:lang w:eastAsia="x-none"/>
                </w:rPr>
                <m:t>s</m:t>
              </m:r>
            </m:oMath>
            <w:r>
              <w:rPr>
                <w:rFonts w:ascii="Arial" w:hAnsi="Arial" w:cs="Arial"/>
                <w:sz w:val="18"/>
                <w:lang w:eastAsia="x-none"/>
              </w:rPr>
              <w:t xml:space="preserve">, respectively. </w:t>
            </w:r>
          </w:p>
          <w:p w14:paraId="4620B1A8" w14:textId="77777777" w:rsidR="00FB4BE1" w:rsidRDefault="00FB4BE1" w:rsidP="004F3B74">
            <w:pPr>
              <w:rPr>
                <w:rFonts w:ascii="Arial" w:hAnsi="Arial" w:cs="Arial"/>
                <w:sz w:val="18"/>
                <w:lang w:eastAsia="x-none"/>
              </w:rPr>
            </w:pPr>
          </w:p>
          <w:p w14:paraId="6F4C4807" w14:textId="77777777" w:rsidR="00FB4BE1" w:rsidRDefault="00FB4BE1" w:rsidP="004F3B74">
            <w:pPr>
              <w:rPr>
                <w:rFonts w:ascii="Arial" w:hAnsi="Arial" w:cs="Arial"/>
                <w:sz w:val="18"/>
                <w:lang w:eastAsia="x-none"/>
              </w:rPr>
            </w:pPr>
            <w:r>
              <w:rPr>
                <w:rFonts w:ascii="Arial" w:hAnsi="Arial" w:cs="Arial"/>
                <w:sz w:val="18"/>
                <w:lang w:eastAsia="x-none"/>
              </w:rPr>
              <w:t xml:space="preserve">Determination of reference CSI-RS resource,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of phase offset, labelled as ‘CJTC-P’, are describe in Clause 5.2.1.4.2 and 5.2.1.4.8 of [6, TS38.214], respectively.</w:t>
            </w:r>
          </w:p>
          <w:p w14:paraId="5C74381E" w14:textId="77777777" w:rsidR="00FB4BE1" w:rsidRPr="001E59B4" w:rsidRDefault="00FB4BE1" w:rsidP="004F3B74">
            <w:pPr>
              <w:rPr>
                <w:rFonts w:ascii="Arial" w:hAnsi="Arial" w:cs="Arial"/>
                <w:sz w:val="18"/>
                <w:lang w:eastAsia="x-none"/>
              </w:rPr>
            </w:pPr>
          </w:p>
          <w:p w14:paraId="7199AF3C" w14:textId="77777777" w:rsidR="00FB4BE1" w:rsidRPr="001E59B4" w:rsidRDefault="00FB4BE1" w:rsidP="004F3B74">
            <w:pPr>
              <w:rPr>
                <w:rFonts w:ascii="Arial" w:hAnsi="Arial" w:cs="Arial"/>
                <w:sz w:val="18"/>
                <w:lang w:eastAsia="x-none"/>
              </w:rPr>
            </w:pPr>
            <w:r>
              <w:rPr>
                <w:rFonts w:ascii="Arial" w:hAnsi="Arial" w:cs="Arial"/>
                <w:sz w:val="18"/>
                <w:lang w:eastAsia="x-none"/>
              </w:rPr>
              <w:t xml:space="preserve">For frequency range 1 and 2, coherent joint transmission calibration </w:t>
            </w:r>
            <w:r>
              <w:rPr>
                <w:rFonts w:ascii="Arial" w:hAnsi="Arial" w:cs="Arial" w:hint="eastAsia"/>
                <w:sz w:val="18"/>
                <w:lang w:eastAsia="ko-KR"/>
              </w:rPr>
              <w:t>phase</w:t>
            </w:r>
            <w:r>
              <w:rPr>
                <w:rFonts w:ascii="Arial" w:hAnsi="Arial" w:cs="Arial"/>
                <w:sz w:val="18"/>
                <w:lang w:eastAsia="x-none"/>
              </w:rPr>
              <w:t xml:space="preserve"> offset </w:t>
            </w:r>
            <w:r w:rsidRPr="00A5706C">
              <w:rPr>
                <w:rFonts w:ascii="Arial" w:hAnsi="Arial" w:cs="Arial"/>
                <w:sz w:val="18"/>
                <w:lang w:eastAsia="x-none"/>
              </w:rPr>
              <w:t>shall be measured on the receiver branch</w:t>
            </w:r>
            <w:r>
              <w:rPr>
                <w:rFonts w:ascii="Arial" w:hAnsi="Arial" w:cs="Arial"/>
                <w:sz w:val="18"/>
                <w:lang w:eastAsia="x-none"/>
              </w:rPr>
              <w:t>(es)</w:t>
            </w:r>
            <w:r w:rsidRPr="00A5706C">
              <w:rPr>
                <w:rFonts w:ascii="Arial" w:hAnsi="Arial" w:cs="Arial"/>
                <w:sz w:val="18"/>
                <w:lang w:eastAsia="x-none"/>
              </w:rPr>
              <w:t xml:space="preserve"> associated with the configured port for an SRS resource in the latest SRS transmission occasion before the occasions of the corresponding CSI-RS resources</w:t>
            </w:r>
            <w:r>
              <w:rPr>
                <w:rFonts w:ascii="Arial" w:hAnsi="Arial" w:cs="Arial"/>
                <w:sz w:val="18"/>
                <w:lang w:eastAsia="x-none"/>
              </w:rPr>
              <w:t>.</w:t>
            </w:r>
          </w:p>
          <w:p w14:paraId="2FE496EB" w14:textId="77777777" w:rsidR="00FB4BE1" w:rsidRPr="00E47656" w:rsidRDefault="00FB4BE1" w:rsidP="004F3B74">
            <w:pPr>
              <w:keepNext/>
              <w:keepLines/>
              <w:rPr>
                <w:rFonts w:ascii="Arial" w:hAnsi="Arial" w:cs="Arial"/>
                <w:sz w:val="18"/>
                <w:lang w:eastAsia="x-none"/>
              </w:rPr>
            </w:pPr>
            <w:r w:rsidRPr="00FB4BE1">
              <w:rPr>
                <w:rFonts w:ascii="Arial" w:hAnsi="Arial" w:cs="Arial" w:hint="eastAsia"/>
                <w:strike/>
                <w:sz w:val="18"/>
                <w:highlight w:val="yellow"/>
                <w:lang w:eastAsia="ko-KR"/>
              </w:rPr>
              <w:t>[</w:t>
            </w:r>
            <w:r w:rsidRPr="00E47656">
              <w:rPr>
                <w:rFonts w:ascii="Arial" w:hAnsi="Arial" w:cs="Arial"/>
                <w:sz w:val="18"/>
                <w:lang w:eastAsia="x-none"/>
              </w:rPr>
              <w:t xml:space="preserve">For frequency range 1, the reference point for the </w:t>
            </w:r>
            <w:r>
              <w:rPr>
                <w:rFonts w:ascii="Arial" w:hAnsi="Arial" w:cs="Arial"/>
                <w:sz w:val="18"/>
                <w:lang w:eastAsia="x-none"/>
              </w:rPr>
              <w:t xml:space="preserve">coherent joint transmission calibration phase offset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 xml:space="preserve">coherent joint transmission calibration phase offset </w:t>
            </w:r>
            <w:r w:rsidRPr="00E47656">
              <w:rPr>
                <w:rFonts w:ascii="Arial" w:hAnsi="Arial" w:cs="Arial"/>
                <w:sz w:val="18"/>
                <w:lang w:eastAsia="x-none"/>
              </w:rPr>
              <w:t>shall be measured based on the combined signal from antenna elements corresponding to a given receiver branch.</w:t>
            </w:r>
            <w:r w:rsidRPr="00FB4BE1">
              <w:rPr>
                <w:rFonts w:ascii="Arial" w:hAnsi="Arial" w:cs="Arial" w:hint="eastAsia"/>
                <w:strike/>
                <w:sz w:val="18"/>
                <w:highlight w:val="yellow"/>
                <w:lang w:eastAsia="ko-KR"/>
              </w:rPr>
              <w:t>]</w:t>
            </w:r>
          </w:p>
        </w:tc>
      </w:tr>
      <w:tr w:rsidR="00FB4BE1" w:rsidRPr="00E47656" w14:paraId="5BE825D9" w14:textId="77777777" w:rsidTr="004F3B74">
        <w:trPr>
          <w:cantSplit/>
          <w:jc w:val="center"/>
        </w:trPr>
        <w:tc>
          <w:tcPr>
            <w:tcW w:w="1951" w:type="dxa"/>
          </w:tcPr>
          <w:p w14:paraId="6612133C" w14:textId="77777777" w:rsidR="00FB4BE1" w:rsidRPr="00E47656" w:rsidRDefault="00FB4BE1" w:rsidP="004F3B74">
            <w:pPr>
              <w:keepNext/>
              <w:keepLines/>
              <w:rPr>
                <w:rFonts w:ascii="Arial" w:hAnsi="Arial"/>
                <w:b/>
                <w:sz w:val="18"/>
              </w:rPr>
            </w:pPr>
            <w:r w:rsidRPr="00E47656">
              <w:rPr>
                <w:rFonts w:ascii="Arial" w:hAnsi="Arial"/>
                <w:b/>
                <w:sz w:val="18"/>
                <w:lang w:eastAsia="en-GB"/>
              </w:rPr>
              <w:t>Applicable for</w:t>
            </w:r>
          </w:p>
        </w:tc>
        <w:tc>
          <w:tcPr>
            <w:tcW w:w="7787" w:type="dxa"/>
          </w:tcPr>
          <w:p w14:paraId="5E78D09E" w14:textId="77777777" w:rsidR="00FB4BE1" w:rsidRPr="00E47656" w:rsidRDefault="00FB4BE1" w:rsidP="004F3B74">
            <w:pPr>
              <w:keepNext/>
              <w:keepLines/>
              <w:rPr>
                <w:rFonts w:ascii="Arial" w:hAnsi="Arial"/>
                <w:sz w:val="18"/>
                <w:szCs w:val="18"/>
                <w:lang w:eastAsia="en-GB"/>
              </w:rPr>
            </w:pPr>
            <w:r w:rsidRPr="00E47656">
              <w:rPr>
                <w:rFonts w:ascii="Arial" w:hAnsi="Arial"/>
                <w:sz w:val="18"/>
                <w:szCs w:val="18"/>
                <w:lang w:eastAsia="en-GB"/>
              </w:rPr>
              <w:t>RRC_CONNECTED</w:t>
            </w:r>
          </w:p>
        </w:tc>
      </w:tr>
    </w:tbl>
    <w:p w14:paraId="7400D79C" w14:textId="77777777" w:rsidR="00FB4BE1" w:rsidRDefault="00FB4BE1" w:rsidP="00FB4BE1">
      <w:pPr>
        <w:rPr>
          <w:noProof/>
        </w:rPr>
      </w:pPr>
    </w:p>
    <w:p w14:paraId="5F5C7D72" w14:textId="6402D7DF" w:rsidR="00FB4BE1" w:rsidRDefault="00FB4BE1" w:rsidP="00FB4BE1">
      <w:pPr>
        <w:pStyle w:val="0Maintext"/>
        <w:spacing w:after="120" w:afterAutospacing="0" w:line="240" w:lineRule="auto"/>
        <w:ind w:firstLine="0"/>
        <w:rPr>
          <w:lang w:val="en-US" w:eastAsia="zh-CN"/>
        </w:rPr>
      </w:pPr>
      <w:r>
        <w:rPr>
          <w:lang w:val="en-US" w:eastAsia="zh-CN"/>
        </w:rPr>
        <w:t>------------------------------ end of TP for 38.215 --------------------------</w:t>
      </w:r>
    </w:p>
    <w:p w14:paraId="7A456F54" w14:textId="77777777" w:rsidR="00577F1E" w:rsidRDefault="00577F1E" w:rsidP="00475974">
      <w:pPr>
        <w:pStyle w:val="0Maintext"/>
        <w:spacing w:after="120" w:afterAutospacing="0" w:line="240" w:lineRule="auto"/>
        <w:ind w:firstLine="0"/>
        <w:rPr>
          <w:lang w:val="en-US" w:eastAsia="zh-CN"/>
        </w:rPr>
      </w:pPr>
    </w:p>
    <w:p w14:paraId="54CCDF74" w14:textId="77777777" w:rsidR="00E73E5F" w:rsidRDefault="00E73E5F" w:rsidP="00E73E5F">
      <w:pPr>
        <w:pStyle w:val="Heading1"/>
      </w:pPr>
      <w:r>
        <w:t>Multi-CRI report</w:t>
      </w:r>
    </w:p>
    <w:p w14:paraId="52A53B3B" w14:textId="77777777" w:rsidR="00E73E5F" w:rsidRDefault="00E73E5F" w:rsidP="00475974">
      <w:pPr>
        <w:pStyle w:val="0Maintext"/>
        <w:spacing w:after="120" w:afterAutospacing="0" w:line="240" w:lineRule="auto"/>
        <w:ind w:firstLine="0"/>
        <w:rPr>
          <w:lang w:val="en-US" w:eastAsia="zh-CN"/>
        </w:rPr>
      </w:pPr>
      <w:r>
        <w:rPr>
          <w:lang w:val="en-US" w:eastAsia="zh-CN"/>
        </w:rPr>
        <w:t>In RAN1 #119 meeting, the following has been concluded on multi-CRI report.</w:t>
      </w:r>
    </w:p>
    <w:tbl>
      <w:tblPr>
        <w:tblStyle w:val="TableGrid"/>
        <w:tblW w:w="0" w:type="auto"/>
        <w:tblLook w:val="04A0" w:firstRow="1" w:lastRow="0" w:firstColumn="1" w:lastColumn="0" w:noHBand="0" w:noVBand="1"/>
      </w:tblPr>
      <w:tblGrid>
        <w:gridCol w:w="9010"/>
      </w:tblGrid>
      <w:tr w:rsidR="00E73E5F" w14:paraId="1494E45E" w14:textId="77777777" w:rsidTr="00E73E5F">
        <w:tc>
          <w:tcPr>
            <w:tcW w:w="9010" w:type="dxa"/>
          </w:tcPr>
          <w:p w14:paraId="27DE3B53" w14:textId="77777777" w:rsidR="00E73E5F" w:rsidRPr="00E07547" w:rsidRDefault="00E73E5F" w:rsidP="00E73E5F">
            <w:pPr>
              <w:snapToGrid w:val="0"/>
              <w:jc w:val="both"/>
              <w:rPr>
                <w:rFonts w:eastAsia="DengXian"/>
                <w:iCs/>
                <w:sz w:val="20"/>
                <w:szCs w:val="20"/>
              </w:rPr>
            </w:pPr>
            <w:r w:rsidRPr="00E07547">
              <w:rPr>
                <w:b/>
                <w:bCs/>
                <w:iCs/>
                <w:sz w:val="20"/>
                <w:szCs w:val="20"/>
              </w:rPr>
              <w:t>Conclusion</w:t>
            </w:r>
          </w:p>
          <w:p w14:paraId="1396A06B" w14:textId="77777777" w:rsidR="00E73E5F" w:rsidRPr="00E73E5F" w:rsidRDefault="00E73E5F" w:rsidP="00E73E5F">
            <w:pPr>
              <w:snapToGrid w:val="0"/>
              <w:jc w:val="both"/>
              <w:rPr>
                <w:rFonts w:eastAsia="DengXian"/>
                <w:iCs/>
                <w:sz w:val="20"/>
                <w:szCs w:val="20"/>
              </w:rPr>
            </w:pPr>
            <w:r w:rsidRPr="00E07547">
              <w:rPr>
                <w:rFonts w:eastAsia="DengXian"/>
                <w:iCs/>
                <w:sz w:val="20"/>
                <w:szCs w:val="20"/>
              </w:rPr>
              <w:t xml:space="preserve">For the Rel-19 CRI-based CSI refinement for up to 128 CSI-RS ports with the </w:t>
            </w:r>
            <w:r w:rsidRPr="00E07547">
              <w:rPr>
                <w:bCs/>
                <w:iCs/>
                <w:sz w:val="20"/>
                <w:szCs w:val="20"/>
              </w:rPr>
              <w:t>Rel-15 Type-I SP codebook</w:t>
            </w:r>
            <w:r w:rsidRPr="00E07547">
              <w:rPr>
                <w:rFonts w:eastAsia="DengXian"/>
                <w:iCs/>
                <w:sz w:val="20"/>
                <w:szCs w:val="20"/>
              </w:rPr>
              <w:t xml:space="preserve">, </w:t>
            </w:r>
            <w:r w:rsidRPr="00E07547">
              <w:rPr>
                <w:bCs/>
                <w:iCs/>
                <w:sz w:val="20"/>
                <w:szCs w:val="20"/>
              </w:rPr>
              <w:t>joint operation with the Rel-18 NES framework is not supported.</w:t>
            </w:r>
          </w:p>
        </w:tc>
      </w:tr>
    </w:tbl>
    <w:p w14:paraId="2F09A62B" w14:textId="77777777" w:rsidR="00E73E5F" w:rsidRDefault="00E73E5F" w:rsidP="00475974">
      <w:pPr>
        <w:pStyle w:val="0Maintext"/>
        <w:spacing w:after="120" w:afterAutospacing="0" w:line="240" w:lineRule="auto"/>
        <w:ind w:firstLine="0"/>
        <w:rPr>
          <w:lang w:val="en-US" w:eastAsia="zh-CN"/>
        </w:rPr>
      </w:pPr>
    </w:p>
    <w:p w14:paraId="2038860E" w14:textId="77777777" w:rsidR="00E73E5F" w:rsidRDefault="00E73E5F" w:rsidP="00475974">
      <w:pPr>
        <w:pStyle w:val="0Maintext"/>
        <w:spacing w:after="120" w:afterAutospacing="0" w:line="240" w:lineRule="auto"/>
        <w:ind w:firstLine="0"/>
        <w:rPr>
          <w:lang w:val="en-US" w:eastAsia="zh-CN"/>
        </w:rPr>
      </w:pPr>
      <w:r>
        <w:rPr>
          <w:lang w:val="en-US" w:eastAsia="zh-CN"/>
        </w:rPr>
        <w:t>The Rel-18 NES includes two features: CSI report for spatial-domain NES and cell DTX. The conclusion above precludes the joint operation with Rel-18 NES framework. The intention should be to preclude the Rel-18 NES CSI report framework, but the joint operation for Rel-19 CRI-based CSI refinement and Rel-18 cell DTX should not be precluded.</w:t>
      </w:r>
    </w:p>
    <w:p w14:paraId="337B9709" w14:textId="529FE5BA" w:rsidR="00E73E5F" w:rsidRPr="00E73E5F" w:rsidRDefault="00E73E5F" w:rsidP="00475974">
      <w:pPr>
        <w:pStyle w:val="0Maintext"/>
        <w:spacing w:after="120" w:afterAutospacing="0" w:line="240" w:lineRule="auto"/>
        <w:ind w:firstLine="0"/>
        <w:rPr>
          <w:b/>
          <w:bCs/>
          <w:i/>
          <w:iCs/>
          <w:lang w:val="en-US" w:eastAsia="zh-CN"/>
        </w:rPr>
      </w:pPr>
      <w:r w:rsidRPr="00E73E5F">
        <w:rPr>
          <w:b/>
          <w:bCs/>
          <w:i/>
          <w:iCs/>
          <w:lang w:val="en-US" w:eastAsia="zh-CN"/>
        </w:rPr>
        <w:t xml:space="preserve">Proposal </w:t>
      </w:r>
      <w:r w:rsidR="00FB4BE1">
        <w:rPr>
          <w:b/>
          <w:bCs/>
          <w:i/>
          <w:iCs/>
          <w:lang w:val="en-US" w:eastAsia="zh-CN"/>
        </w:rPr>
        <w:t>4</w:t>
      </w:r>
      <w:r w:rsidRPr="00E73E5F">
        <w:rPr>
          <w:b/>
          <w:bCs/>
          <w:i/>
          <w:iCs/>
          <w:lang w:val="en-US" w:eastAsia="zh-CN"/>
        </w:rPr>
        <w:t>: Clarify that the joint operation for Rel-19 CRI-based CSI refinement and Rel-18 cell DTX is supported</w:t>
      </w:r>
    </w:p>
    <w:p w14:paraId="275E06D8" w14:textId="77777777" w:rsidR="00E73E5F" w:rsidRPr="00482585" w:rsidRDefault="00E73E5F" w:rsidP="00475974">
      <w:pPr>
        <w:pStyle w:val="0Maintext"/>
        <w:spacing w:after="120" w:afterAutospacing="0" w:line="240" w:lineRule="auto"/>
        <w:ind w:firstLine="0"/>
        <w:rPr>
          <w:lang w:val="en-US" w:eastAsia="zh-CN"/>
        </w:rPr>
      </w:pPr>
    </w:p>
    <w:p w14:paraId="5D394663" w14:textId="77777777" w:rsidR="00557396" w:rsidRDefault="00557396" w:rsidP="00557396">
      <w:pPr>
        <w:pStyle w:val="Heading1"/>
      </w:pPr>
      <w:r>
        <w:t>Conclusion</w:t>
      </w:r>
    </w:p>
    <w:p w14:paraId="794E2D76"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031F18">
        <w:rPr>
          <w:rFonts w:hint="eastAsia"/>
          <w:lang w:val="en-US" w:eastAsia="zh-CN"/>
        </w:rPr>
        <w:t>CSI</w:t>
      </w:r>
      <w:r w:rsidR="00031F18">
        <w:rPr>
          <w:lang w:val="en-US" w:eastAsia="zh-CN"/>
        </w:rPr>
        <w:t xml:space="preserve"> </w:t>
      </w:r>
      <w:r w:rsidR="00157942">
        <w:rPr>
          <w:lang w:val="en-US" w:eastAsia="zh-CN"/>
        </w:rPr>
        <w:t>enhancement 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14:paraId="23F6B8D6" w14:textId="77777777" w:rsidR="00FB4BE1" w:rsidRPr="00F71FE6" w:rsidRDefault="00FB4BE1" w:rsidP="00FB4BE1">
      <w:pPr>
        <w:pStyle w:val="0Maintext"/>
        <w:spacing w:after="120" w:afterAutospacing="0" w:line="240" w:lineRule="auto"/>
        <w:ind w:firstLine="0"/>
        <w:rPr>
          <w:b/>
          <w:bCs/>
          <w:i/>
          <w:iCs/>
          <w:lang w:val="en-US" w:eastAsia="zh-CN"/>
        </w:rPr>
      </w:pPr>
      <w:r w:rsidRPr="00F71FE6">
        <w:rPr>
          <w:b/>
          <w:bCs/>
          <w:i/>
          <w:iCs/>
          <w:lang w:val="en-US" w:eastAsia="zh-CN"/>
        </w:rPr>
        <w:t>Proposal 1: Endorse the following TP for 38.214</w:t>
      </w:r>
    </w:p>
    <w:p w14:paraId="4B1DAE4D" w14:textId="77777777"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Reason for change: How to calculate the soft scaling when PD-NES is configured is unclear</w:t>
      </w:r>
    </w:p>
    <w:p w14:paraId="4CB4A187" w14:textId="77777777"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Summary of change: Clarify the soft scaling is calculated based on the power offset configured for CSI-RS and the power offset for the CSI report sub-configuration for PD-NES</w:t>
      </w:r>
    </w:p>
    <w:p w14:paraId="48A5A4EA" w14:textId="77777777"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Consequence without the change: How to calculate the soft scaling when PD-NES is configured is unclear</w:t>
      </w:r>
    </w:p>
    <w:p w14:paraId="15B47BED" w14:textId="77777777" w:rsidR="00FB4BE1" w:rsidRDefault="00FB4BE1" w:rsidP="00FB4BE1">
      <w:pPr>
        <w:pStyle w:val="0Maintext"/>
        <w:spacing w:after="120" w:afterAutospacing="0" w:line="240" w:lineRule="auto"/>
        <w:ind w:firstLine="0"/>
        <w:rPr>
          <w:lang w:val="en-US" w:eastAsia="zh-CN"/>
        </w:rPr>
      </w:pPr>
      <w:r>
        <w:rPr>
          <w:lang w:val="en-US" w:eastAsia="zh-CN"/>
        </w:rPr>
        <w:t>------------------------------ start of TP for section 5.2.2.5.1 --------------------------</w:t>
      </w:r>
    </w:p>
    <w:p w14:paraId="4803018C" w14:textId="77777777" w:rsidR="00FB4BE1" w:rsidRPr="00ED762D" w:rsidRDefault="00FB4BE1" w:rsidP="00FB4BE1">
      <w:pPr>
        <w:pStyle w:val="B1"/>
        <w:rPr>
          <w:rFonts w:eastAsia="Calibri"/>
        </w:rPr>
      </w:pPr>
      <w:r w:rsidRPr="00ED762D">
        <w:t>-</w:t>
      </w:r>
      <w:r w:rsidRPr="00ED762D">
        <w:tab/>
        <w:t xml:space="preserve">For a UE configured with 48, 64 and 128 antenna ports, obtained by aggregating </w:t>
      </w:r>
      <m:oMath>
        <m:r>
          <w:rPr>
            <w:rFonts w:ascii="Cambria Math" w:hAnsi="Cambria Math"/>
          </w:rPr>
          <m:t>K</m:t>
        </m:r>
      </m:oMath>
      <w:r w:rsidRPr="00ED762D">
        <w:t xml:space="preserve"> CSI-RS resources for channel measurement</w:t>
      </w:r>
      <w:r w:rsidRPr="00ED762D">
        <w:rPr>
          <w:lang w:val="en-US"/>
        </w:rPr>
        <w:t xml:space="preserve">, </w:t>
      </w:r>
      <w:r w:rsidRPr="00ED762D">
        <w:rPr>
          <w:rFonts w:eastAsia="Calibri"/>
        </w:rPr>
        <w:t xml:space="preserve">and </w:t>
      </w:r>
      <w:proofErr w:type="spellStart"/>
      <w:r w:rsidRPr="00ED762D">
        <w:rPr>
          <w:i/>
          <w:lang w:val="en-US"/>
        </w:rPr>
        <w:t>codebookType</w:t>
      </w:r>
      <w:proofErr w:type="spellEnd"/>
      <w:r w:rsidRPr="00ED762D">
        <w:rPr>
          <w:lang w:val="en-US"/>
        </w:rPr>
        <w:t xml:space="preserve"> set to 'typeI-SinglePanel-r19', 'eTypeII-r19', 'typeII-FePortSelection-r19' or 'typeII-Doppler-r19', for CQI calculation, the UE should assume that </w:t>
      </w:r>
      <w:r w:rsidRPr="00ED762D">
        <w:rPr>
          <w:lang w:val="en-US" w:eastAsia="zh-CN"/>
        </w:rPr>
        <w:t xml:space="preserve">PDSCH </w:t>
      </w:r>
      <w:r w:rsidRPr="00ED762D">
        <w:rPr>
          <w:lang w:val="en-US" w:eastAsia="zh-CN"/>
        </w:rPr>
        <w:lastRenderedPageBreak/>
        <w:t xml:space="preserve">signals on antenna ports in the set </w:t>
      </w:r>
      <m:oMath>
        <m:r>
          <w:rPr>
            <w:rFonts w:ascii="Cambria Math" w:hAnsi="Cambria Math"/>
            <w:lang w:val="en-US" w:eastAsia="zh-CN"/>
          </w:rPr>
          <m:t>[1000,…,1000+υ-1]</m:t>
        </m:r>
      </m:oMath>
      <w:r w:rsidRPr="00ED762D">
        <w:rPr>
          <w:lang w:val="en-US" w:eastAsia="zh-CN"/>
        </w:rPr>
        <w:t xml:space="preserve">, for </w:t>
      </w:r>
      <m:oMath>
        <m:r>
          <w:rPr>
            <w:rFonts w:ascii="Cambria Math" w:hAnsi="Cambria Math"/>
            <w:lang w:val="en-US" w:eastAsia="zh-CN"/>
          </w:rPr>
          <m:t>υ</m:t>
        </m:r>
      </m:oMath>
      <w:r w:rsidRPr="00ED762D">
        <w:rPr>
          <w:lang w:val="en-US" w:eastAsia="zh-CN"/>
        </w:rPr>
        <w:t xml:space="preserve"> layers, would result in signals equivalent to corresponding symbols transmitted on </w:t>
      </w:r>
      <w:r w:rsidRPr="00ED762D">
        <w:rPr>
          <w:rFonts w:eastAsia="Calibri"/>
          <w:lang w:eastAsia="en-GB"/>
        </w:rPr>
        <w:t xml:space="preserve">antenna ports </w:t>
      </w:r>
      <m:oMath>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d>
          <m:dPr>
            <m:ctrlPr>
              <w:rPr>
                <w:rFonts w:ascii="Cambria Math" w:eastAsia="Calibri" w:hAnsi="Cambria Math"/>
                <w:i/>
                <w:lang w:eastAsia="en-GB"/>
              </w:rPr>
            </m:ctrlPr>
          </m:dPr>
          <m:e>
            <m:r>
              <w:rPr>
                <w:rFonts w:ascii="Cambria Math" w:eastAsia="Calibri" w:hAnsi="Cambria Math"/>
                <w:lang w:eastAsia="en-GB"/>
              </w:rPr>
              <m:t>0</m:t>
            </m:r>
          </m:e>
        </m:d>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d>
          <m:dPr>
            <m:ctrlPr>
              <w:rPr>
                <w:rFonts w:ascii="Cambria Math" w:eastAsia="Calibri" w:hAnsi="Cambria Math"/>
                <w:i/>
                <w:lang w:eastAsia="en-GB"/>
              </w:rPr>
            </m:ctrlPr>
          </m:dPr>
          <m:e>
            <m:r>
              <w:rPr>
                <w:rFonts w:ascii="Cambria Math" w:eastAsia="Calibri" w:hAnsi="Cambria Math"/>
                <w:lang w:eastAsia="en-GB"/>
              </w:rPr>
              <m:t>1</m:t>
            </m:r>
          </m:e>
        </m:d>
        <m:r>
          <w:rPr>
            <w:rFonts w:ascii="Cambria Math" w:eastAsia="Calibri" w:hAnsi="Cambria Math"/>
            <w:lang w:eastAsia="en-GB"/>
          </w:rPr>
          <m:t>,…,3000+</m:t>
        </m:r>
        <m:acc>
          <m:accPr>
            <m:chr m:val="̃"/>
            <m:ctrlPr>
              <w:rPr>
                <w:rFonts w:ascii="Cambria Math" w:eastAsia="Calibri" w:hAnsi="Cambria Math"/>
                <w:i/>
                <w:lang w:eastAsia="en-GB"/>
              </w:rPr>
            </m:ctrlPr>
          </m:accPr>
          <m:e>
            <m:r>
              <w:rPr>
                <w:rFonts w:ascii="Cambria Math" w:eastAsia="Calibri" w:hAnsi="Cambria Math"/>
                <w:lang w:eastAsia="en-GB"/>
              </w:rPr>
              <m:t>p</m:t>
            </m:r>
          </m:e>
        </m:acc>
        <m:r>
          <w:rPr>
            <w:rFonts w:ascii="Cambria Math" w:eastAsia="Calibri" w:hAnsi="Cambria Math"/>
            <w:lang w:eastAsia="en-GB"/>
          </w:rPr>
          <m:t>(P-1)]</m:t>
        </m:r>
      </m:oMath>
      <w:r w:rsidRPr="00ED762D">
        <w:rPr>
          <w:rFonts w:eastAsia="Calibri"/>
          <w:lang w:eastAsia="en-GB"/>
        </w:rPr>
        <w:t xml:space="preserve">, with index </w:t>
      </w:r>
      <m:oMath>
        <m:acc>
          <m:accPr>
            <m:chr m:val="̃"/>
            <m:ctrlPr>
              <w:rPr>
                <w:rFonts w:ascii="Cambria Math" w:eastAsia="Calibri" w:hAnsi="Cambria Math"/>
                <w:i/>
                <w:lang w:eastAsia="en-GB"/>
              </w:rPr>
            </m:ctrlPr>
          </m:accPr>
          <m:e>
            <m:r>
              <w:rPr>
                <w:rFonts w:ascii="Cambria Math" w:eastAsia="Calibri" w:hAnsi="Cambria Math"/>
                <w:lang w:eastAsia="en-GB"/>
              </w:rPr>
              <m:t>p</m:t>
            </m:r>
          </m:e>
        </m:acc>
        <m:r>
          <w:rPr>
            <w:rFonts w:ascii="Cambria Math" w:eastAsia="Calibri" w:hAnsi="Cambria Math"/>
            <w:lang w:eastAsia="en-GB"/>
          </w:rPr>
          <m:t>(p')∈</m:t>
        </m:r>
        <m:d>
          <m:dPr>
            <m:begChr m:val="{"/>
            <m:endChr m:val="}"/>
            <m:ctrlPr>
              <w:rPr>
                <w:rFonts w:ascii="Cambria Math" w:eastAsia="Calibri" w:hAnsi="Cambria Math"/>
                <w:i/>
                <w:lang w:eastAsia="en-GB"/>
              </w:rPr>
            </m:ctrlPr>
          </m:dPr>
          <m:e>
            <m:r>
              <w:rPr>
                <w:rFonts w:ascii="Cambria Math" w:eastAsia="Calibri" w:hAnsi="Cambria Math"/>
                <w:lang w:eastAsia="en-GB"/>
              </w:rPr>
              <m:t>0,1,…,</m:t>
            </m:r>
            <m:r>
              <w:rPr>
                <w:rFonts w:ascii="Cambria Math" w:eastAsia="Calibri" w:hAnsi="Cambria Math"/>
              </w:rPr>
              <m:t>P/K-1</m:t>
            </m:r>
            <m:ctrlPr>
              <w:rPr>
                <w:rFonts w:ascii="Cambria Math" w:eastAsia="Calibri" w:hAnsi="Cambria Math"/>
                <w:i/>
              </w:rPr>
            </m:ctrlPr>
          </m:e>
        </m:d>
      </m:oMath>
      <w:r w:rsidRPr="00ED762D">
        <w:rPr>
          <w:rFonts w:eastAsia="Calibri"/>
        </w:rPr>
        <w:t xml:space="preserve">, of the respective CSI-RS resource </w:t>
      </w:r>
      <m:oMath>
        <m:r>
          <w:rPr>
            <w:rFonts w:ascii="Cambria Math" w:eastAsia="Calibri" w:hAnsi="Cambria Math"/>
          </w:rPr>
          <m:t>[k</m:t>
        </m:r>
        <m:d>
          <m:dPr>
            <m:ctrlPr>
              <w:rPr>
                <w:rFonts w:ascii="Cambria Math" w:eastAsia="Calibri" w:hAnsi="Cambria Math"/>
                <w:i/>
              </w:rPr>
            </m:ctrlPr>
          </m:dPr>
          <m:e>
            <m:r>
              <w:rPr>
                <w:rFonts w:ascii="Cambria Math" w:eastAsia="Calibri" w:hAnsi="Cambria Math"/>
              </w:rPr>
              <m:t>0</m:t>
            </m:r>
          </m:e>
        </m:d>
        <m:r>
          <w:rPr>
            <w:rFonts w:ascii="Cambria Math" w:eastAsia="Calibri" w:hAnsi="Cambria Math"/>
          </w:rPr>
          <m:t>,k</m:t>
        </m:r>
        <m:d>
          <m:dPr>
            <m:ctrlPr>
              <w:rPr>
                <w:rFonts w:ascii="Cambria Math" w:eastAsia="Calibri" w:hAnsi="Cambria Math"/>
                <w:i/>
              </w:rPr>
            </m:ctrlPr>
          </m:dPr>
          <m:e>
            <m:r>
              <w:rPr>
                <w:rFonts w:ascii="Cambria Math" w:eastAsia="Calibri" w:hAnsi="Cambria Math"/>
              </w:rPr>
              <m:t>1</m:t>
            </m:r>
          </m:e>
        </m:d>
        <m:r>
          <w:rPr>
            <w:rFonts w:ascii="Cambria Math" w:eastAsia="Calibri" w:hAnsi="Cambria Math"/>
          </w:rPr>
          <m:t>,…,k(P-1)]</m:t>
        </m:r>
      </m:oMath>
      <w:r w:rsidRPr="00ED762D">
        <w:rPr>
          <w:rFonts w:eastAsia="Calibri"/>
        </w:rPr>
        <w:t xml:space="preserve"> with </w:t>
      </w:r>
      <m:oMath>
        <m:r>
          <w:rPr>
            <w:rFonts w:ascii="Cambria Math" w:eastAsia="Calibri" w:hAnsi="Cambria Math"/>
          </w:rPr>
          <m:t>k</m:t>
        </m:r>
        <m:d>
          <m:dPr>
            <m:ctrlPr>
              <w:rPr>
                <w:rFonts w:ascii="Cambria Math" w:eastAsia="Calibri" w:hAnsi="Cambria Math"/>
                <w:i/>
              </w:rPr>
            </m:ctrlPr>
          </m:dPr>
          <m:e>
            <m:sSup>
              <m:sSupPr>
                <m:ctrlPr>
                  <w:rPr>
                    <w:rFonts w:ascii="Cambria Math" w:eastAsia="Calibri" w:hAnsi="Cambria Math"/>
                    <w:i/>
                  </w:rPr>
                </m:ctrlPr>
              </m:sSupPr>
              <m:e>
                <m:r>
                  <w:rPr>
                    <w:rFonts w:ascii="Cambria Math" w:eastAsia="Calibri" w:hAnsi="Cambria Math"/>
                  </w:rPr>
                  <m:t>p</m:t>
                </m:r>
              </m:e>
              <m:sup>
                <m:r>
                  <w:rPr>
                    <w:rFonts w:ascii="Cambria Math" w:eastAsia="Calibri" w:hAnsi="Cambria Math"/>
                  </w:rPr>
                  <m:t>'</m:t>
                </m:r>
              </m:sup>
            </m:sSup>
          </m:e>
        </m:d>
        <m:r>
          <w:rPr>
            <w:rFonts w:ascii="Cambria Math" w:eastAsia="Calibri" w:hAnsi="Cambria Math"/>
          </w:rPr>
          <m:t>∈{0,1,…,K-1}</m:t>
        </m:r>
      </m:oMath>
      <w:r w:rsidRPr="00ED762D">
        <w:rPr>
          <w:rFonts w:eastAsia="Calibri"/>
        </w:rPr>
        <w:t xml:space="preserve">, corresponding to the port indices for CSI/PMI calculation, </w:t>
      </w:r>
      <m:oMath>
        <m:sSup>
          <m:sSupPr>
            <m:ctrlPr>
              <w:rPr>
                <w:rFonts w:ascii="Cambria Math" w:eastAsia="Calibri" w:hAnsi="Cambria Math"/>
                <w:i/>
              </w:rPr>
            </m:ctrlPr>
          </m:sSupPr>
          <m:e>
            <m:r>
              <w:rPr>
                <w:rFonts w:ascii="Cambria Math" w:eastAsia="Calibri" w:hAnsi="Cambria Math"/>
              </w:rPr>
              <m:t>p</m:t>
            </m:r>
          </m:e>
          <m:sup>
            <m:r>
              <w:rPr>
                <w:rFonts w:ascii="Cambria Math" w:eastAsia="Calibri" w:hAnsi="Cambria Math"/>
              </w:rPr>
              <m:t>'</m:t>
            </m:r>
          </m:sup>
        </m:sSup>
        <m:r>
          <w:rPr>
            <w:rFonts w:ascii="Cambria Math" w:eastAsia="Calibri" w:hAnsi="Cambria Math"/>
          </w:rPr>
          <m:t>=0,1,…,P-1,</m:t>
        </m:r>
      </m:oMath>
      <w:r w:rsidRPr="00ED762D">
        <w:rPr>
          <w:rFonts w:eastAsia="Calibri"/>
        </w:rPr>
        <w:t xml:space="preserve"> in order of increasing port index for CSI/PMI calculation, according to the mapping described in Clause 7.4.1.5.3 of </w:t>
      </w:r>
      <w:r w:rsidRPr="00ED762D">
        <w:rPr>
          <w:color w:val="000000"/>
        </w:rPr>
        <w:t>[4, TS 38.211]</w:t>
      </w:r>
      <w:r w:rsidRPr="00ED762D">
        <w:rPr>
          <w:lang w:val="en-US"/>
        </w:rPr>
        <w:t xml:space="preserve">, </w:t>
      </w:r>
      <w:r w:rsidRPr="00ED762D">
        <w:rPr>
          <w:rFonts w:eastAsia="Calibri"/>
        </w:rPr>
        <w:t>such that</w:t>
      </w:r>
    </w:p>
    <w:p w14:paraId="365F3885" w14:textId="77777777" w:rsidR="00FB4BE1" w:rsidRPr="00ED762D" w:rsidRDefault="00000000" w:rsidP="00FB4BE1">
      <w:pPr>
        <w:pStyle w:val="B1"/>
        <w:rPr>
          <w:lang w:val="en-US"/>
        </w:rPr>
      </w:pPr>
      <m:oMathPara>
        <m:oMath>
          <m:d>
            <m:dPr>
              <m:begChr m:val="["/>
              <m:endChr m:val="]"/>
              <m:ctrlPr>
                <w:rPr>
                  <w:rFonts w:ascii="Cambria Math" w:hAnsi="Cambria Math"/>
                  <w:lang w:val="en-US"/>
                </w:rPr>
              </m:ctrlPr>
            </m:dPr>
            <m:e>
              <m:m>
                <m:mPr>
                  <m:mcs>
                    <m:mc>
                      <m:mcPr>
                        <m:count m:val="1"/>
                        <m:mcJc m:val="center"/>
                      </m:mcPr>
                    </m:mc>
                  </m:mcs>
                  <m:ctrlPr>
                    <w:rPr>
                      <w:rFonts w:ascii="Cambria Math" w:eastAsiaTheme="minorHAnsi" w:hAnsi="Cambria Math" w:cstheme="minorBidi"/>
                      <w:i/>
                      <w:kern w:val="2"/>
                      <w:sz w:val="22"/>
                      <w:szCs w:val="22"/>
                      <w:lang w:val="en-US"/>
                      <w14:ligatures w14:val="standardContextual"/>
                    </w:rPr>
                  </m:ctrlPr>
                </m:mP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Theme="minorHAnsi" w:hAnsi="Cambria Math" w:cstheme="minorBidi"/>
                                <w:kern w:val="2"/>
                                <w:sz w:val="22"/>
                                <w:szCs w:val="22"/>
                                <w:lang w:val="en-US"/>
                                <w14:ligatures w14:val="standardContextual"/>
                              </w:rPr>
                              <m:t>0</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(0))</m:t>
                        </m:r>
                      </m:sup>
                    </m:sSubSup>
                    <m:r>
                      <w:rPr>
                        <w:rFonts w:ascii="Cambria Math" w:eastAsiaTheme="minorHAnsi" w:hAnsi="Cambria Math" w:cstheme="minorBidi"/>
                        <w:kern w:val="2"/>
                        <w:sz w:val="22"/>
                        <w:szCs w:val="22"/>
                        <w:lang w:val="en-US"/>
                        <w14:ligatures w14:val="standardContextual"/>
                      </w:rPr>
                      <m:t>(i)</m:t>
                    </m:r>
                  </m:e>
                </m:m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Theme="minorHAnsi" w:hAnsi="Cambria Math" w:cstheme="minorBidi"/>
                                <w:kern w:val="2"/>
                                <w:sz w:val="22"/>
                                <w:szCs w:val="22"/>
                                <w:lang w:val="en-US"/>
                                <w14:ligatures w14:val="standardContextual"/>
                              </w:rPr>
                              <m:t>1</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(1))</m:t>
                        </m:r>
                      </m:sup>
                    </m:sSubSup>
                    <m:r>
                      <w:rPr>
                        <w:rFonts w:ascii="Cambria Math" w:eastAsiaTheme="minorHAnsi" w:hAnsi="Cambria Math" w:cstheme="minorBidi"/>
                        <w:kern w:val="2"/>
                        <w:sz w:val="22"/>
                        <w:szCs w:val="22"/>
                        <w:lang w:val="en-US"/>
                        <w14:ligatures w14:val="standardContextual"/>
                      </w:rPr>
                      <m:t>(i)</m:t>
                    </m:r>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sSubSup>
                      <m:sSubSupPr>
                        <m:ctrlPr>
                          <w:rPr>
                            <w:rFonts w:ascii="Cambria Math" w:eastAsiaTheme="minorHAnsi" w:hAnsi="Cambria Math" w:cstheme="minorBidi"/>
                            <w:i/>
                            <w:kern w:val="2"/>
                            <w:sz w:val="22"/>
                            <w:szCs w:val="22"/>
                            <w:lang w:val="en-US"/>
                            <w14:ligatures w14:val="standardContextual"/>
                          </w:rPr>
                        </m:ctrlPr>
                      </m:sSubSupPr>
                      <m:e>
                        <m:r>
                          <w:rPr>
                            <w:rFonts w:ascii="Cambria Math" w:eastAsiaTheme="minorHAnsi" w:hAnsi="Cambria Math" w:cstheme="minorBidi"/>
                            <w:kern w:val="2"/>
                            <w:sz w:val="22"/>
                            <w:szCs w:val="22"/>
                            <w:lang w:val="en-US"/>
                            <w14:ligatures w14:val="standardContextual"/>
                          </w:rPr>
                          <m:t>y</m:t>
                        </m:r>
                      </m:e>
                      <m:sub>
                        <m:r>
                          <w:rPr>
                            <w:rFonts w:ascii="Cambria Math" w:eastAsiaTheme="minorHAnsi" w:hAnsi="Cambria Math" w:cstheme="minorBidi"/>
                            <w:kern w:val="2"/>
                            <w:sz w:val="22"/>
                            <w:szCs w:val="22"/>
                            <w:lang w:val="en-US"/>
                            <w14:ligatures w14:val="standardContextual"/>
                          </w:rPr>
                          <m:t>k</m:t>
                        </m:r>
                        <m:d>
                          <m:dPr>
                            <m:ctrlPr>
                              <w:rPr>
                                <w:rFonts w:ascii="Cambria Math" w:eastAsiaTheme="minorHAnsi" w:hAnsi="Cambria Math" w:cstheme="minorBidi"/>
                                <w:i/>
                                <w:kern w:val="2"/>
                                <w:sz w:val="22"/>
                                <w:szCs w:val="22"/>
                                <w:lang w:val="en-US"/>
                                <w14:ligatures w14:val="standardContextual"/>
                              </w:rPr>
                            </m:ctrlPr>
                          </m:dPr>
                          <m:e>
                            <m:r>
                              <w:rPr>
                                <w:rFonts w:ascii="Cambria Math" w:eastAsia="Calibri" w:hAnsi="Cambria Math"/>
                              </w:rPr>
                              <m:t>P-1</m:t>
                            </m:r>
                          </m:e>
                        </m:d>
                      </m:sub>
                      <m:sup>
                        <m:r>
                          <w:rPr>
                            <w:rFonts w:ascii="Cambria Math" w:eastAsiaTheme="minorHAnsi" w:hAnsi="Cambria Math" w:cstheme="minorBidi"/>
                            <w:kern w:val="2"/>
                            <w:sz w:val="22"/>
                            <w:szCs w:val="22"/>
                            <w:lang w:val="en-US"/>
                            <w14:ligatures w14:val="standardContextual"/>
                          </w:rPr>
                          <m:t>(3000+</m:t>
                        </m:r>
                        <m:acc>
                          <m:accPr>
                            <m:chr m:val="̃"/>
                            <m:ctrlPr>
                              <w:rPr>
                                <w:rFonts w:ascii="Cambria Math" w:eastAsiaTheme="minorHAnsi" w:hAnsi="Cambria Math" w:cstheme="minorBidi"/>
                                <w:i/>
                                <w:kern w:val="2"/>
                                <w:sz w:val="22"/>
                                <w:szCs w:val="22"/>
                                <w:lang w:val="en-US"/>
                                <w14:ligatures w14:val="standardContextual"/>
                              </w:rPr>
                            </m:ctrlPr>
                          </m:accPr>
                          <m:e>
                            <m:r>
                              <w:rPr>
                                <w:rFonts w:ascii="Cambria Math" w:eastAsiaTheme="minorHAnsi" w:hAnsi="Cambria Math" w:cstheme="minorBidi"/>
                                <w:kern w:val="2"/>
                                <w:sz w:val="22"/>
                                <w:szCs w:val="22"/>
                                <w:lang w:val="en-US"/>
                                <w14:ligatures w14:val="standardContextual"/>
                              </w:rPr>
                              <m:t>p</m:t>
                            </m:r>
                          </m:e>
                        </m:acc>
                        <m:r>
                          <w:rPr>
                            <w:rFonts w:ascii="Cambria Math" w:eastAsiaTheme="minorHAnsi" w:hAnsi="Cambria Math" w:cstheme="minorBidi"/>
                            <w:kern w:val="2"/>
                            <w:sz w:val="22"/>
                            <w:szCs w:val="22"/>
                            <w:lang w:val="en-US"/>
                            <w14:ligatures w14:val="standardContextual"/>
                          </w:rPr>
                          <m:t>(</m:t>
                        </m:r>
                        <m:r>
                          <w:rPr>
                            <w:rFonts w:ascii="Cambria Math" w:eastAsia="Calibri" w:hAnsi="Cambria Math"/>
                          </w:rPr>
                          <m:t>P</m:t>
                        </m:r>
                        <m:r>
                          <w:rPr>
                            <w:rFonts w:ascii="Cambria Math" w:eastAsiaTheme="minorHAnsi" w:hAnsi="Cambria Math" w:cstheme="minorBidi"/>
                            <w:kern w:val="2"/>
                            <w:sz w:val="22"/>
                            <w:szCs w:val="22"/>
                            <w:lang w:val="en-US"/>
                            <w14:ligatures w14:val="standardContextual"/>
                          </w:rPr>
                          <m:t>-1))</m:t>
                        </m:r>
                      </m:sup>
                    </m:sSubSup>
                    <m:r>
                      <w:rPr>
                        <w:rFonts w:ascii="Cambria Math" w:eastAsiaTheme="minorHAnsi" w:hAnsi="Cambria Math" w:cstheme="minorBidi"/>
                        <w:kern w:val="2"/>
                        <w:sz w:val="22"/>
                        <w:szCs w:val="22"/>
                        <w:lang w:val="en-US"/>
                        <w14:ligatures w14:val="standardContextual"/>
                      </w:rPr>
                      <m:t>(i)</m:t>
                    </m:r>
                  </m:e>
                </m:mr>
              </m:m>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m:oMathPara>
    </w:p>
    <w:p w14:paraId="7E0805ED" w14:textId="77777777" w:rsidR="00FB4BE1" w:rsidRPr="00ED762D" w:rsidRDefault="00FB4BE1" w:rsidP="00FB4BE1">
      <w:pPr>
        <w:pStyle w:val="B1"/>
        <w:rPr>
          <w:rFonts w:eastAsia="Calibri"/>
          <w:lang w:eastAsia="en-GB"/>
        </w:rPr>
      </w:pPr>
      <w:r w:rsidRPr="00ED762D">
        <w:tab/>
        <w:t xml:space="preserve">where </w:t>
      </w:r>
      <m:oMath>
        <m:r>
          <w:rPr>
            <w:rFonts w:ascii="Cambria Math" w:hAnsi="Cambria Math"/>
          </w:rPr>
          <m:t>P∈{48,64,128}</m:t>
        </m:r>
      </m:oMath>
      <w:r w:rsidRPr="00ED762D">
        <w:t xml:space="preserve"> is the number of CSI-RS ports aggregated across the </w:t>
      </w:r>
      <m:oMath>
        <m:r>
          <w:rPr>
            <w:rFonts w:ascii="Cambria Math" w:hAnsi="Cambria Math"/>
          </w:rPr>
          <m:t>K</m:t>
        </m:r>
      </m:oMath>
      <w:r w:rsidRPr="00ED762D">
        <w:t xml:space="preserve"> CSI-RS resources,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w:rPr>
                          <w:rFonts w:ascii="Cambria Math" w:hAnsi="Cambria Math"/>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mr>
                </m:m>
              </m:e>
            </m:d>
          </m:e>
          <m:sup>
            <m:r>
              <w:rPr>
                <w:rFonts w:ascii="Cambria Math" w:hAnsi="Cambria Math"/>
              </w:rPr>
              <m:t>T</m:t>
            </m:r>
          </m:sup>
        </m:sSup>
      </m:oMath>
      <w:r w:rsidRPr="00ED762D">
        <w:t xml:space="preserve"> is a vector of PDSCH symbols from the layer mapping defined in Clause 7.3.1.4 of [4, TS 38.211] and </w:t>
      </w:r>
      <m:oMath>
        <m:r>
          <w:rPr>
            <w:rFonts w:ascii="Cambria Math" w:hAnsi="Cambria Math"/>
          </w:rPr>
          <m:t>W(i)</m:t>
        </m:r>
      </m:oMath>
      <w:r w:rsidRPr="00ED762D">
        <w:t xml:space="preserve"> </w:t>
      </w:r>
      <w:r w:rsidRPr="00ED762D">
        <w:rPr>
          <w:color w:val="000000" w:themeColor="text1"/>
        </w:rPr>
        <w:t xml:space="preserve">is the precoding matrix corresponding to the reported PMI applicable to </w:t>
      </w:r>
      <m:oMath>
        <m:r>
          <w:rPr>
            <w:rFonts w:ascii="Cambria Math" w:hAnsi="Cambria Math"/>
            <w:color w:val="000000" w:themeColor="text1"/>
          </w:rPr>
          <m:t>x(i)</m:t>
        </m:r>
      </m:oMath>
      <w:r w:rsidRPr="00ED762D">
        <w:t xml:space="preserve">. If a UE is configured with </w:t>
      </w:r>
      <w:proofErr w:type="spellStart"/>
      <w:r w:rsidRPr="00ED762D">
        <w:rPr>
          <w:i/>
          <w:lang w:val="en-US"/>
        </w:rPr>
        <w:t>codebookType</w:t>
      </w:r>
      <w:proofErr w:type="spellEnd"/>
      <w:r w:rsidRPr="00ED762D">
        <w:rPr>
          <w:lang w:val="en-US"/>
        </w:rPr>
        <w:t xml:space="preserve"> set to 'typeI-SinglePanel-r19' and with </w:t>
      </w:r>
      <w:r w:rsidRPr="00ED762D">
        <w:rPr>
          <w:rFonts w:eastAsia="Calibri"/>
          <w:lang w:eastAsia="en-GB"/>
        </w:rPr>
        <w:t>the higher layer parameter</w:t>
      </w:r>
      <w:r w:rsidRPr="00ED762D">
        <w:rPr>
          <w:lang w:val="en-US"/>
        </w:rPr>
        <w:t xml:space="preserve"> </w:t>
      </w:r>
      <w:r w:rsidRPr="00ED762D">
        <w:rPr>
          <w:rFonts w:eastAsia="Calibri"/>
          <w:i/>
          <w:iCs/>
          <w:lang w:eastAsia="en-GB"/>
        </w:rPr>
        <w:t>typeI-softScalingRank1-2-r19</w:t>
      </w:r>
      <w:r w:rsidRPr="00ED762D">
        <w:rPr>
          <w:rFonts w:eastAsia="Calibri"/>
          <w:lang w:eastAsia="en-GB"/>
        </w:rPr>
        <w:t xml:space="preserve">, for </w:t>
      </w:r>
      <m:oMath>
        <m:r>
          <w:rPr>
            <w:rFonts w:ascii="Cambria Math" w:eastAsia="Calibri" w:hAnsi="Cambria Math"/>
            <w:lang w:eastAsia="en-GB"/>
          </w:rPr>
          <m:t>υ=1</m:t>
        </m:r>
      </m:oMath>
      <w:r w:rsidRPr="00ED762D">
        <w:rPr>
          <w:rFonts w:eastAsia="Calibri"/>
          <w:lang w:eastAsia="en-GB"/>
        </w:rPr>
        <w:t>, and</w:t>
      </w:r>
      <w:r w:rsidRPr="00ED762D">
        <w:t xml:space="preserve"> </w:t>
      </w:r>
      <m:oMath>
        <m:r>
          <w:rPr>
            <w:rFonts w:ascii="Cambria Math" w:hAnsi="Cambria Math"/>
          </w:rPr>
          <m:t>υ=2</m:t>
        </m:r>
      </m:oMath>
      <w:r w:rsidRPr="00ED762D">
        <w:t xml:space="preserve">, if supported by UE capability, </w:t>
      </w:r>
      <w:r w:rsidRPr="00ED762D">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ED762D">
        <w:rPr>
          <w:rFonts w:eastAsia="Calibri"/>
          <w:lang w:eastAsia="en-GB"/>
        </w:rPr>
        <w:t xml:space="preserve"> would have the same ratio of EPRE to CSI-RS EPRE for all </w:t>
      </w:r>
      <m:oMath>
        <m:r>
          <w:rPr>
            <w:rFonts w:ascii="Cambria Math" w:eastAsia="Calibri" w:hAnsi="Cambria Math"/>
            <w:lang w:eastAsia="en-GB"/>
          </w:rPr>
          <m:t>K</m:t>
        </m:r>
      </m:oMath>
      <w:r w:rsidRPr="00ED762D">
        <w:rPr>
          <w:rFonts w:eastAsia="Calibri"/>
          <w:lang w:eastAsia="en-GB"/>
        </w:rPr>
        <w:t xml:space="preserve"> CSI-RS resources, equal to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/υ</m:t>
        </m:r>
      </m:oMath>
      <w:r w:rsidRPr="00ED762D">
        <w:rPr>
          <w:rFonts w:eastAsia="Calibri"/>
          <w:lang w:eastAsia="en-GB"/>
        </w:rPr>
        <w:t xml:space="preserve"> times the </w:t>
      </w:r>
      <w:proofErr w:type="spellStart"/>
      <w:r w:rsidRPr="00ED762D">
        <w:rPr>
          <w:rFonts w:eastAsia="Calibri"/>
          <w:i/>
          <w:iCs/>
          <w:lang w:eastAsia="en-GB"/>
        </w:rPr>
        <w:t>powerControlOffset</w:t>
      </w:r>
      <w:proofErr w:type="spellEnd"/>
      <w:r w:rsidRPr="00ED762D">
        <w:rPr>
          <w:rFonts w:eastAsia="Calibri"/>
          <w:lang w:eastAsia="en-GB"/>
        </w:rPr>
        <w:t xml:space="preserve"> (in linear scale) of the respective CSI-RS resource</w:t>
      </w:r>
      <w:r>
        <w:rPr>
          <w:rFonts w:eastAsia="Calibri"/>
          <w:lang w:eastAsia="en-GB"/>
        </w:rPr>
        <w:t xml:space="preserve"> </w:t>
      </w:r>
      <w:r w:rsidRPr="00F71FE6">
        <w:rPr>
          <w:rFonts w:eastAsia="Calibri"/>
          <w:highlight w:val="yellow"/>
          <w:lang w:eastAsia="en-GB"/>
        </w:rPr>
        <w:t xml:space="preserve">and </w:t>
      </w:r>
      <w:proofErr w:type="spellStart"/>
      <w:r w:rsidRPr="00F71FE6">
        <w:rPr>
          <w:rFonts w:eastAsia="Calibri"/>
          <w:i/>
          <w:iCs/>
          <w:highlight w:val="yellow"/>
          <w:lang w:eastAsia="en-GB"/>
        </w:rPr>
        <w:t>powerOffset</w:t>
      </w:r>
      <w:proofErr w:type="spellEnd"/>
      <w:r w:rsidRPr="00F71FE6">
        <w:rPr>
          <w:rFonts w:eastAsia="Calibri"/>
          <w:highlight w:val="yellow"/>
          <w:lang w:eastAsia="en-GB"/>
        </w:rPr>
        <w:t xml:space="preserve"> (in linear scale) in the respective sub-configuration, if configured</w:t>
      </w:r>
      <w:r w:rsidRPr="00ED762D">
        <w:rPr>
          <w:rFonts w:eastAsia="Calibri"/>
          <w:lang w:eastAsia="en-GB"/>
        </w:rPr>
        <w:t xml:space="preserv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ED762D">
        <w:rPr>
          <w:rFonts w:eastAsia="Calibri"/>
          <w:lang w:eastAsia="en-GB"/>
        </w:rPr>
        <w:t xml:space="preserve"> and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oMath>
      <w:r w:rsidRPr="00ED762D">
        <w:rPr>
          <w:rFonts w:eastAsia="Calibri"/>
          <w:lang w:eastAsia="en-GB"/>
        </w:rPr>
        <w:t xml:space="preserve"> are described in Clause 5.2.2.2.1a; otherwise, the UE can assume that the PDSCH signals for </w:t>
      </w:r>
      <m:oMath>
        <m:r>
          <w:rPr>
            <w:rFonts w:ascii="Cambria Math" w:eastAsia="Calibri" w:hAnsi="Cambria Math"/>
            <w:lang w:eastAsia="en-GB"/>
          </w:rPr>
          <m:t>υ</m:t>
        </m:r>
      </m:oMath>
      <w:r w:rsidRPr="00ED762D">
        <w:rPr>
          <w:rFonts w:eastAsia="Calibri"/>
          <w:lang w:eastAsia="en-GB"/>
        </w:rPr>
        <w:t xml:space="preserve"> layers would have the same ratio of EPRE to CSI-RS EPRE for all </w:t>
      </w:r>
      <m:oMath>
        <m:r>
          <w:rPr>
            <w:rFonts w:ascii="Cambria Math" w:eastAsia="Calibri" w:hAnsi="Cambria Math"/>
            <w:lang w:eastAsia="en-GB"/>
          </w:rPr>
          <m:t>K</m:t>
        </m:r>
      </m:oMath>
      <w:r w:rsidRPr="00ED762D">
        <w:rPr>
          <w:rFonts w:eastAsia="Calibri"/>
          <w:lang w:eastAsia="en-GB"/>
        </w:rPr>
        <w:t xml:space="preserve"> CSI-RS resources, equal to the </w:t>
      </w:r>
      <w:proofErr w:type="spellStart"/>
      <w:r w:rsidRPr="00ED762D">
        <w:rPr>
          <w:rFonts w:eastAsia="Calibri"/>
          <w:i/>
          <w:iCs/>
          <w:lang w:eastAsia="en-GB"/>
        </w:rPr>
        <w:t>powerControlOffset</w:t>
      </w:r>
      <w:proofErr w:type="spellEnd"/>
      <w:r w:rsidRPr="00ED762D">
        <w:rPr>
          <w:rFonts w:eastAsia="Calibri"/>
          <w:lang w:eastAsia="en-GB"/>
        </w:rPr>
        <w:t xml:space="preserve"> of the respective CSI-RS resource.</w:t>
      </w:r>
    </w:p>
    <w:p w14:paraId="14D85D78" w14:textId="77777777" w:rsidR="00FB4BE1" w:rsidRDefault="00FB4BE1" w:rsidP="00FB4BE1">
      <w:pPr>
        <w:pStyle w:val="0Maintext"/>
        <w:spacing w:after="120" w:afterAutospacing="0" w:line="240" w:lineRule="auto"/>
        <w:ind w:firstLine="0"/>
        <w:rPr>
          <w:lang w:val="en-US" w:eastAsia="zh-CN"/>
        </w:rPr>
      </w:pPr>
      <w:r>
        <w:rPr>
          <w:lang w:val="en-US" w:eastAsia="zh-CN"/>
        </w:rPr>
        <w:t>------------------------------ start of TP for section 5.2.2.5.1 --------------------------</w:t>
      </w:r>
    </w:p>
    <w:p w14:paraId="6539B3E9" w14:textId="77777777" w:rsidR="00FB4BE1" w:rsidRDefault="00FB4BE1" w:rsidP="00557396">
      <w:pPr>
        <w:pStyle w:val="0Maintext"/>
        <w:spacing w:after="120" w:afterAutospacing="0" w:line="240" w:lineRule="auto"/>
        <w:ind w:firstLine="0"/>
        <w:rPr>
          <w:lang w:val="en-US" w:eastAsia="zh-CN"/>
        </w:rPr>
      </w:pPr>
    </w:p>
    <w:p w14:paraId="12214980" w14:textId="77777777" w:rsidR="00FB4BE1" w:rsidRPr="00F71FE6" w:rsidRDefault="00FB4BE1" w:rsidP="00FB4BE1">
      <w:pPr>
        <w:pStyle w:val="0Maintext"/>
        <w:spacing w:after="120" w:afterAutospacing="0" w:line="240" w:lineRule="auto"/>
        <w:ind w:firstLine="0"/>
        <w:rPr>
          <w:b/>
          <w:bCs/>
          <w:i/>
          <w:iCs/>
          <w:lang w:val="en-US" w:eastAsia="zh-CN"/>
        </w:rPr>
      </w:pPr>
      <w:r w:rsidRPr="00F71FE6">
        <w:rPr>
          <w:b/>
          <w:bCs/>
          <w:i/>
          <w:iCs/>
          <w:lang w:val="en-US" w:eastAsia="zh-CN"/>
        </w:rPr>
        <w:t xml:space="preserve">Proposal </w:t>
      </w:r>
      <w:r>
        <w:rPr>
          <w:b/>
          <w:bCs/>
          <w:i/>
          <w:iCs/>
          <w:lang w:val="en-US" w:eastAsia="zh-CN"/>
        </w:rPr>
        <w:t>2</w:t>
      </w:r>
      <w:r w:rsidRPr="00F71FE6">
        <w:rPr>
          <w:b/>
          <w:bCs/>
          <w:i/>
          <w:iCs/>
          <w:lang w:val="en-US" w:eastAsia="zh-CN"/>
        </w:rPr>
        <w:t>: Endorse the following TP for 38.21</w:t>
      </w:r>
      <w:r>
        <w:rPr>
          <w:b/>
          <w:bCs/>
          <w:i/>
          <w:iCs/>
          <w:lang w:val="en-US" w:eastAsia="zh-CN"/>
        </w:rPr>
        <w:t>4</w:t>
      </w:r>
    </w:p>
    <w:p w14:paraId="220D74FD" w14:textId="77777777"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Reason for change: </w:t>
      </w:r>
      <w:r>
        <w:rPr>
          <w:b/>
          <w:bCs/>
          <w:i/>
          <w:iCs/>
          <w:lang w:val="en-US" w:eastAsia="zh-CN"/>
        </w:rPr>
        <w:t>UE should not receive the CSI-RS for PO report during cell DTX inactive period, since it is a CSI-RS for CSI acquisition</w:t>
      </w:r>
    </w:p>
    <w:p w14:paraId="794DDE4E" w14:textId="77777777"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Summary of change: Clarify </w:t>
      </w:r>
      <w:r>
        <w:rPr>
          <w:b/>
          <w:bCs/>
          <w:i/>
          <w:iCs/>
          <w:lang w:val="en-US" w:eastAsia="zh-CN"/>
        </w:rPr>
        <w:t>that UE does not receive the CSI-RS for PO report during cell DTX inactive period</w:t>
      </w:r>
    </w:p>
    <w:p w14:paraId="3B5652B8" w14:textId="77777777"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Consequence without the change: </w:t>
      </w:r>
      <w:r>
        <w:rPr>
          <w:b/>
          <w:bCs/>
          <w:i/>
          <w:iCs/>
          <w:lang w:val="en-US" w:eastAsia="zh-CN"/>
        </w:rPr>
        <w:t>UE will receive the CSI-RS for PO report during cell DTX inactive period by mistake</w:t>
      </w:r>
    </w:p>
    <w:p w14:paraId="79B02466" w14:textId="77777777" w:rsidR="00FB4BE1" w:rsidRDefault="00FB4BE1" w:rsidP="00FB4BE1">
      <w:pPr>
        <w:pStyle w:val="0Maintext"/>
        <w:spacing w:after="120" w:afterAutospacing="0" w:line="240" w:lineRule="auto"/>
        <w:ind w:firstLine="0"/>
        <w:rPr>
          <w:lang w:val="en-US" w:eastAsia="zh-CN"/>
        </w:rPr>
      </w:pPr>
      <w:r>
        <w:rPr>
          <w:lang w:val="en-US" w:eastAsia="zh-CN"/>
        </w:rPr>
        <w:t>------------------------------ start of TP for section 5.1.6.1 --------------------------</w:t>
      </w:r>
    </w:p>
    <w:p w14:paraId="757148CC" w14:textId="77777777" w:rsidR="00FB4BE1" w:rsidRPr="0099109B" w:rsidRDefault="00FB4BE1" w:rsidP="00FB4BE1">
      <w:pPr>
        <w:rPr>
          <w:sz w:val="20"/>
          <w:szCs w:val="20"/>
        </w:rPr>
      </w:pPr>
      <w:r w:rsidRPr="0099109B">
        <w:rPr>
          <w:sz w:val="20"/>
          <w:szCs w:val="20"/>
        </w:rPr>
        <w:t>During non-active periods of cell DTX if cell DTX is activated for a serving cell, the UE is not expected to receive the periodic CSI-RS and semi-persistent CSI-RS on the serving cell configured in CSI report configuration in CSI-</w:t>
      </w:r>
      <w:r w:rsidRPr="0099109B">
        <w:rPr>
          <w:i/>
          <w:iCs/>
          <w:sz w:val="20"/>
          <w:szCs w:val="20"/>
        </w:rPr>
        <w:t>ReportConfig</w:t>
      </w:r>
      <w:r w:rsidRPr="0099109B">
        <w:rPr>
          <w:sz w:val="20"/>
          <w:szCs w:val="20"/>
        </w:rPr>
        <w:t xml:space="preserve"> associated with the higher layer parameter </w:t>
      </w:r>
      <w:proofErr w:type="spellStart"/>
      <w:r w:rsidRPr="0099109B">
        <w:rPr>
          <w:i/>
          <w:iCs/>
          <w:sz w:val="20"/>
          <w:szCs w:val="20"/>
        </w:rPr>
        <w:t>reportQuantity</w:t>
      </w:r>
      <w:proofErr w:type="spellEnd"/>
      <w:r w:rsidRPr="0099109B">
        <w:rPr>
          <w:sz w:val="20"/>
          <w:szCs w:val="20"/>
        </w:rPr>
        <w:t xml:space="preserve"> comprising at least 'RI'</w:t>
      </w:r>
      <w:r>
        <w:rPr>
          <w:sz w:val="20"/>
          <w:szCs w:val="20"/>
        </w:rPr>
        <w:t xml:space="preserve"> </w:t>
      </w:r>
      <w:r w:rsidRPr="0099109B">
        <w:rPr>
          <w:sz w:val="20"/>
          <w:szCs w:val="20"/>
          <w:highlight w:val="yellow"/>
        </w:rPr>
        <w:t>or ‘</w:t>
      </w:r>
      <w:proofErr w:type="spellStart"/>
      <w:r w:rsidRPr="0099109B">
        <w:rPr>
          <w:sz w:val="20"/>
          <w:szCs w:val="20"/>
          <w:highlight w:val="yellow"/>
          <w:lang w:val="en-GB"/>
        </w:rPr>
        <w:t>cjtc</w:t>
      </w:r>
      <w:proofErr w:type="spellEnd"/>
      <w:r w:rsidRPr="0099109B">
        <w:rPr>
          <w:sz w:val="20"/>
          <w:szCs w:val="20"/>
          <w:highlight w:val="yellow"/>
          <w:lang w:val="en-GB"/>
        </w:rPr>
        <w:t>-P’</w:t>
      </w:r>
      <w:r w:rsidRPr="0099109B">
        <w:rPr>
          <w:sz w:val="20"/>
          <w:szCs w:val="20"/>
        </w:rPr>
        <w:t xml:space="preserve">. </w:t>
      </w:r>
      <w:r w:rsidRPr="0099109B">
        <w:rPr>
          <w:rFonts w:eastAsia="MS Mincho"/>
          <w:color w:val="000000" w:themeColor="text1"/>
          <w:sz w:val="20"/>
          <w:szCs w:val="20"/>
        </w:rPr>
        <w:t xml:space="preserve">If the </w:t>
      </w:r>
      <w:r w:rsidRPr="0099109B">
        <w:rPr>
          <w:color w:val="000000" w:themeColor="text1"/>
          <w:sz w:val="20"/>
          <w:szCs w:val="20"/>
        </w:rPr>
        <w:t xml:space="preserve">cell </w:t>
      </w:r>
      <w:r w:rsidRPr="0099109B">
        <w:rPr>
          <w:rFonts w:eastAsia="MS Mincho"/>
          <w:color w:val="000000" w:themeColor="text1"/>
          <w:sz w:val="20"/>
          <w:szCs w:val="20"/>
        </w:rPr>
        <w:t>D</w:t>
      </w:r>
      <w:r w:rsidRPr="0099109B">
        <w:rPr>
          <w:color w:val="000000" w:themeColor="text1"/>
          <w:sz w:val="20"/>
          <w:szCs w:val="20"/>
        </w:rPr>
        <w:t>T</w:t>
      </w:r>
      <w:r w:rsidRPr="0099109B">
        <w:rPr>
          <w:rFonts w:eastAsia="MS Mincho"/>
          <w:color w:val="000000" w:themeColor="text1"/>
          <w:sz w:val="20"/>
          <w:szCs w:val="20"/>
        </w:rPr>
        <w:t>X</w:t>
      </w:r>
      <w:r w:rsidRPr="0099109B">
        <w:rPr>
          <w:color w:val="000000" w:themeColor="text1"/>
          <w:sz w:val="20"/>
          <w:szCs w:val="20"/>
        </w:rPr>
        <w:t xml:space="preserve"> is activated for a serving cell [10, TS 38.321]</w:t>
      </w:r>
      <w:r w:rsidRPr="0099109B">
        <w:rPr>
          <w:rFonts w:eastAsia="MS Mincho"/>
          <w:color w:val="000000" w:themeColor="text1"/>
          <w:sz w:val="20"/>
          <w:szCs w:val="20"/>
        </w:rPr>
        <w:t xml:space="preserve">, the most recent CSI measurement occasion of semi-persistent CSI-RS resource or periodic CSI-RS resource </w:t>
      </w:r>
      <w:r w:rsidRPr="0099109B">
        <w:rPr>
          <w:sz w:val="20"/>
          <w:szCs w:val="20"/>
        </w:rPr>
        <w:t xml:space="preserve">on the serving cell </w:t>
      </w:r>
      <w:r w:rsidRPr="0099109B">
        <w:rPr>
          <w:rFonts w:eastAsia="MS Mincho"/>
          <w:color w:val="000000" w:themeColor="text1"/>
          <w:sz w:val="20"/>
          <w:szCs w:val="20"/>
        </w:rPr>
        <w:t xml:space="preserve">occurs in </w:t>
      </w:r>
      <w:r w:rsidRPr="0099109B">
        <w:rPr>
          <w:color w:val="000000" w:themeColor="text1"/>
          <w:sz w:val="20"/>
          <w:szCs w:val="20"/>
        </w:rPr>
        <w:t>active periods of cell DTX</w:t>
      </w:r>
      <w:r w:rsidRPr="0099109B">
        <w:rPr>
          <w:rFonts w:eastAsia="MS Mincho"/>
          <w:color w:val="000000" w:themeColor="text1"/>
          <w:sz w:val="20"/>
          <w:szCs w:val="20"/>
        </w:rPr>
        <w:t xml:space="preserve"> for CSI report configured by </w:t>
      </w:r>
      <w:r w:rsidRPr="0099109B">
        <w:rPr>
          <w:rFonts w:eastAsia="MS Mincho"/>
          <w:i/>
          <w:iCs/>
          <w:color w:val="000000" w:themeColor="text1"/>
          <w:sz w:val="20"/>
          <w:szCs w:val="20"/>
        </w:rPr>
        <w:t>CSI-ReportConfig</w:t>
      </w:r>
      <w:r w:rsidRPr="0099109B">
        <w:rPr>
          <w:rFonts w:eastAsia="MS Mincho"/>
          <w:color w:val="000000" w:themeColor="text1"/>
          <w:sz w:val="20"/>
          <w:szCs w:val="20"/>
        </w:rPr>
        <w:t xml:space="preserve"> associated with the higher layer parameter </w:t>
      </w:r>
      <w:proofErr w:type="spellStart"/>
      <w:r w:rsidRPr="0099109B">
        <w:rPr>
          <w:rFonts w:eastAsia="MS Mincho"/>
          <w:i/>
          <w:iCs/>
          <w:color w:val="000000" w:themeColor="text1"/>
          <w:sz w:val="20"/>
          <w:szCs w:val="20"/>
        </w:rPr>
        <w:t>reportQuantity</w:t>
      </w:r>
      <w:proofErr w:type="spellEnd"/>
      <w:r w:rsidRPr="0099109B">
        <w:rPr>
          <w:rFonts w:eastAsia="MS Mincho"/>
          <w:color w:val="000000" w:themeColor="text1"/>
          <w:sz w:val="20"/>
          <w:szCs w:val="20"/>
        </w:rPr>
        <w:t xml:space="preserve"> comprising at least 'RI'</w:t>
      </w:r>
      <w:r>
        <w:rPr>
          <w:rFonts w:eastAsia="MS Mincho"/>
          <w:color w:val="000000" w:themeColor="text1"/>
          <w:sz w:val="20"/>
          <w:szCs w:val="20"/>
        </w:rPr>
        <w:t xml:space="preserve"> </w:t>
      </w:r>
      <w:r w:rsidRPr="0099109B">
        <w:rPr>
          <w:sz w:val="20"/>
          <w:szCs w:val="20"/>
          <w:highlight w:val="yellow"/>
        </w:rPr>
        <w:t>or ‘</w:t>
      </w:r>
      <w:proofErr w:type="spellStart"/>
      <w:r w:rsidRPr="0099109B">
        <w:rPr>
          <w:sz w:val="20"/>
          <w:szCs w:val="20"/>
          <w:highlight w:val="yellow"/>
          <w:lang w:val="en-GB"/>
        </w:rPr>
        <w:t>cjtc</w:t>
      </w:r>
      <w:proofErr w:type="spellEnd"/>
      <w:r w:rsidRPr="0099109B">
        <w:rPr>
          <w:sz w:val="20"/>
          <w:szCs w:val="20"/>
          <w:highlight w:val="yellow"/>
          <w:lang w:val="en-GB"/>
        </w:rPr>
        <w:t>-P’</w:t>
      </w:r>
      <w:r w:rsidRPr="0099109B">
        <w:rPr>
          <w:rFonts w:eastAsia="MS Mincho"/>
          <w:color w:val="000000" w:themeColor="text1"/>
          <w:sz w:val="20"/>
          <w:szCs w:val="20"/>
        </w:rPr>
        <w:t>.</w:t>
      </w:r>
    </w:p>
    <w:p w14:paraId="1602C1F5" w14:textId="77777777" w:rsidR="00FB4BE1" w:rsidRDefault="00FB4BE1" w:rsidP="00FB4BE1">
      <w:pPr>
        <w:pStyle w:val="0Maintext"/>
        <w:spacing w:after="120" w:afterAutospacing="0" w:line="240" w:lineRule="auto"/>
        <w:ind w:firstLine="0"/>
        <w:rPr>
          <w:lang w:val="en-US" w:eastAsia="zh-CN"/>
        </w:rPr>
      </w:pPr>
      <w:r>
        <w:rPr>
          <w:lang w:val="en-US" w:eastAsia="zh-CN"/>
        </w:rPr>
        <w:t>------------------------------ start of TP for section 5.1.6.1 --------------------------</w:t>
      </w:r>
    </w:p>
    <w:p w14:paraId="333CC343" w14:textId="77777777" w:rsidR="00FB4BE1" w:rsidRDefault="00FB4BE1" w:rsidP="00557396">
      <w:pPr>
        <w:pStyle w:val="0Maintext"/>
        <w:spacing w:after="120" w:afterAutospacing="0" w:line="240" w:lineRule="auto"/>
        <w:ind w:firstLine="0"/>
        <w:rPr>
          <w:lang w:val="en-US" w:eastAsia="zh-CN"/>
        </w:rPr>
      </w:pPr>
    </w:p>
    <w:p w14:paraId="7467BDBC" w14:textId="77777777" w:rsidR="00FB4BE1" w:rsidRDefault="00FB4BE1" w:rsidP="00557396">
      <w:pPr>
        <w:pStyle w:val="0Maintext"/>
        <w:spacing w:after="120" w:afterAutospacing="0" w:line="240" w:lineRule="auto"/>
        <w:ind w:firstLine="0"/>
        <w:rPr>
          <w:lang w:val="en-US" w:eastAsia="zh-CN"/>
        </w:rPr>
      </w:pPr>
    </w:p>
    <w:p w14:paraId="49BBD9C4" w14:textId="77777777" w:rsidR="00FB4BE1" w:rsidRPr="00F71FE6" w:rsidRDefault="00FB4BE1" w:rsidP="00FB4BE1">
      <w:pPr>
        <w:pStyle w:val="0Maintext"/>
        <w:spacing w:after="120" w:afterAutospacing="0" w:line="240" w:lineRule="auto"/>
        <w:ind w:firstLine="0"/>
        <w:rPr>
          <w:b/>
          <w:bCs/>
          <w:i/>
          <w:iCs/>
          <w:lang w:val="en-US" w:eastAsia="zh-CN"/>
        </w:rPr>
      </w:pPr>
      <w:r w:rsidRPr="00F71FE6">
        <w:rPr>
          <w:b/>
          <w:bCs/>
          <w:i/>
          <w:iCs/>
          <w:lang w:val="en-US" w:eastAsia="zh-CN"/>
        </w:rPr>
        <w:t xml:space="preserve">Proposal </w:t>
      </w:r>
      <w:r>
        <w:rPr>
          <w:b/>
          <w:bCs/>
          <w:i/>
          <w:iCs/>
          <w:lang w:val="en-US" w:eastAsia="zh-CN"/>
        </w:rPr>
        <w:t>3</w:t>
      </w:r>
      <w:r w:rsidRPr="00F71FE6">
        <w:rPr>
          <w:b/>
          <w:bCs/>
          <w:i/>
          <w:iCs/>
          <w:lang w:val="en-US" w:eastAsia="zh-CN"/>
        </w:rPr>
        <w:t>: Endorse the following TP for 38.21</w:t>
      </w:r>
      <w:r>
        <w:rPr>
          <w:b/>
          <w:bCs/>
          <w:i/>
          <w:iCs/>
          <w:lang w:val="en-US" w:eastAsia="zh-CN"/>
        </w:rPr>
        <w:t>5</w:t>
      </w:r>
    </w:p>
    <w:p w14:paraId="469E117D" w14:textId="77777777"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Reason for change: </w:t>
      </w:r>
      <w:r>
        <w:rPr>
          <w:b/>
          <w:bCs/>
          <w:i/>
          <w:iCs/>
          <w:lang w:val="en-US" w:eastAsia="zh-CN"/>
        </w:rPr>
        <w:t>The UE behavior for DO/FO/PO measurement is unclear</w:t>
      </w:r>
    </w:p>
    <w:p w14:paraId="3911C7B8" w14:textId="614EC596"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Summary of change: Clarify </w:t>
      </w:r>
      <w:r>
        <w:rPr>
          <w:b/>
          <w:bCs/>
          <w:i/>
          <w:iCs/>
          <w:lang w:val="en-US" w:eastAsia="zh-CN"/>
        </w:rPr>
        <w:t>the UE behavior for DO/FO/PO measurement based on similar approach as TDCP measurement (removing bracket only)</w:t>
      </w:r>
    </w:p>
    <w:p w14:paraId="7A27B97A" w14:textId="77777777" w:rsidR="00FB4BE1" w:rsidRPr="00F71FE6" w:rsidRDefault="00FB4BE1" w:rsidP="00FB4BE1">
      <w:pPr>
        <w:pStyle w:val="0Maintext"/>
        <w:numPr>
          <w:ilvl w:val="0"/>
          <w:numId w:val="1077"/>
        </w:numPr>
        <w:spacing w:after="120" w:afterAutospacing="0" w:line="240" w:lineRule="auto"/>
        <w:rPr>
          <w:b/>
          <w:bCs/>
          <w:i/>
          <w:iCs/>
          <w:lang w:val="en-US" w:eastAsia="zh-CN"/>
        </w:rPr>
      </w:pPr>
      <w:r w:rsidRPr="00F71FE6">
        <w:rPr>
          <w:b/>
          <w:bCs/>
          <w:i/>
          <w:iCs/>
          <w:lang w:val="en-US" w:eastAsia="zh-CN"/>
        </w:rPr>
        <w:t xml:space="preserve">Consequence without the change: </w:t>
      </w:r>
      <w:r>
        <w:rPr>
          <w:b/>
          <w:bCs/>
          <w:i/>
          <w:iCs/>
          <w:lang w:val="en-US" w:eastAsia="zh-CN"/>
        </w:rPr>
        <w:t>The UE behavior for DO/FO/PO measurement is unclear</w:t>
      </w:r>
    </w:p>
    <w:p w14:paraId="61038324" w14:textId="77777777" w:rsidR="00FB4BE1" w:rsidRDefault="00FB4BE1" w:rsidP="00FB4BE1">
      <w:pPr>
        <w:pStyle w:val="0Maintext"/>
        <w:spacing w:after="120" w:afterAutospacing="0" w:line="240" w:lineRule="auto"/>
        <w:ind w:firstLine="0"/>
        <w:rPr>
          <w:lang w:val="en-US" w:eastAsia="zh-CN"/>
        </w:rPr>
      </w:pPr>
      <w:r>
        <w:rPr>
          <w:lang w:val="en-US" w:eastAsia="zh-CN"/>
        </w:rPr>
        <w:t>------------------------------ start of TP for 38.215 --------------------------</w:t>
      </w:r>
    </w:p>
    <w:p w14:paraId="5ECAE5A7" w14:textId="77777777" w:rsidR="00FB4BE1" w:rsidRPr="00E47656" w:rsidRDefault="00FB4BE1" w:rsidP="00FB4BE1">
      <w:pPr>
        <w:pStyle w:val="Heading3"/>
        <w:numPr>
          <w:ilvl w:val="0"/>
          <w:numId w:val="0"/>
        </w:numPr>
        <w:ind w:left="836" w:hanging="720"/>
      </w:pPr>
      <w:r w:rsidRPr="00E47656">
        <w:lastRenderedPageBreak/>
        <w:t>5.1.</w:t>
      </w:r>
      <w:r>
        <w:t>50</w:t>
      </w:r>
      <w:r w:rsidRPr="00E47656">
        <w:tab/>
      </w:r>
      <w:r>
        <w:t>Coherent joint transmission calibration</w:t>
      </w:r>
      <w:r w:rsidRPr="00E47656">
        <w:t xml:space="preserve"> </w:t>
      </w:r>
      <w:r>
        <w:t>delay offset</w:t>
      </w:r>
    </w:p>
    <w:p w14:paraId="28D90EE3" w14:textId="77777777" w:rsidR="00FB4BE1" w:rsidRPr="00E47656" w:rsidRDefault="00FB4BE1" w:rsidP="00FB4BE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B4BE1" w:rsidRPr="00E47656" w14:paraId="6F8A1C83" w14:textId="77777777" w:rsidTr="004F3B74">
        <w:trPr>
          <w:cantSplit/>
          <w:jc w:val="center"/>
        </w:trPr>
        <w:tc>
          <w:tcPr>
            <w:tcW w:w="1951" w:type="dxa"/>
          </w:tcPr>
          <w:p w14:paraId="2A1CDE6D" w14:textId="77777777" w:rsidR="00FB4BE1" w:rsidRPr="00E47656" w:rsidRDefault="00FB4BE1" w:rsidP="004F3B74">
            <w:pPr>
              <w:keepNext/>
              <w:keepLines/>
              <w:rPr>
                <w:rFonts w:ascii="Arial" w:hAnsi="Arial"/>
                <w:b/>
                <w:sz w:val="18"/>
              </w:rPr>
            </w:pPr>
            <w:r w:rsidRPr="00E47656">
              <w:rPr>
                <w:rFonts w:ascii="Arial" w:hAnsi="Arial"/>
                <w:b/>
                <w:sz w:val="18"/>
              </w:rPr>
              <w:t>Definition</w:t>
            </w:r>
          </w:p>
        </w:tc>
        <w:tc>
          <w:tcPr>
            <w:tcW w:w="7787" w:type="dxa"/>
          </w:tcPr>
          <w:p w14:paraId="308DCBC6" w14:textId="77777777" w:rsidR="00FB4BE1" w:rsidRDefault="00FB4BE1" w:rsidP="004F3B74">
            <w:pPr>
              <w:rPr>
                <w:rFonts w:ascii="Arial" w:hAnsi="Arial" w:cs="Arial"/>
                <w:sz w:val="18"/>
                <w:lang w:eastAsia="x-none"/>
              </w:rPr>
            </w:pPr>
            <w:r>
              <w:rPr>
                <w:rFonts w:ascii="Arial" w:hAnsi="Arial" w:cs="Arial"/>
                <w:sz w:val="18"/>
                <w:lang w:eastAsia="x-none"/>
              </w:rPr>
              <w:t xml:space="preserve">Coherent joint transmission calibration delay offset </w:t>
            </w:r>
            <w:r w:rsidRPr="00E47656">
              <w:rPr>
                <w:rFonts w:ascii="Arial" w:hAnsi="Arial" w:cs="Arial"/>
                <w:sz w:val="18"/>
                <w:lang w:eastAsia="x-none"/>
              </w:rPr>
              <w:t xml:space="preserve">is defined as </w:t>
            </w:r>
            <w:r>
              <w:rPr>
                <w:rFonts w:ascii="Arial" w:hAnsi="Arial" w:cs="Arial"/>
                <w:sz w:val="18"/>
                <w:lang w:eastAsia="x-none"/>
              </w:rPr>
              <w:t xml:space="preserve">the relative receive time difference, </w:t>
            </w:r>
            <m:oMath>
              <m:sSub>
                <m:sSubPr>
                  <m:ctrlPr>
                    <w:rPr>
                      <w:rFonts w:ascii="Cambria Math" w:hAnsi="Cambria Math" w:cs="Arial"/>
                      <w:i/>
                      <w:sz w:val="18"/>
                      <w:lang w:eastAsia="x-none"/>
                    </w:rPr>
                  </m:ctrlPr>
                </m:sSubPr>
                <m:e>
                  <m:r>
                    <w:rPr>
                      <w:rFonts w:ascii="Cambria Math" w:hAnsi="Cambria Math" w:cs="Arial"/>
                      <w:sz w:val="18"/>
                      <w:lang w:eastAsia="x-none"/>
                    </w:rPr>
                    <m:t>D</m:t>
                  </m:r>
                </m:e>
                <m:sub>
                  <m:r>
                    <m:rPr>
                      <m:nor/>
                    </m:rPr>
                    <w:rPr>
                      <w:rFonts w:ascii="Cambria Math" w:hAnsi="Cambria Math" w:cs="Arial"/>
                      <w:sz w:val="18"/>
                      <w:lang w:eastAsia="x-none"/>
                    </w:rPr>
                    <m:t>n,offset</m:t>
                  </m:r>
                </m:sub>
              </m:sSub>
            </m:oMath>
            <w:r>
              <w:rPr>
                <w:rFonts w:ascii="Arial" w:hAnsi="Arial" w:cs="Arial"/>
                <w:sz w:val="18"/>
                <w:lang w:eastAsia="x-none"/>
              </w:rPr>
              <w:t xml:space="preserve">, between reference CSI-RS resource set,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xml:space="preserve">, and selected CSI-RS resource set and 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w:t>
            </w:r>
          </w:p>
          <w:p w14:paraId="4ACF2C0B" w14:textId="77777777" w:rsidR="00FB4BE1" w:rsidRDefault="00FB4BE1" w:rsidP="004F3B74">
            <w:pPr>
              <w:rPr>
                <w:rFonts w:ascii="Arial" w:hAnsi="Arial" w:cs="Arial"/>
                <w:sz w:val="18"/>
                <w:lang w:eastAsia="x-none"/>
              </w:rPr>
            </w:pPr>
          </w:p>
          <w:p w14:paraId="08D975EB" w14:textId="77777777" w:rsidR="00FB4BE1" w:rsidRDefault="00FB4BE1" w:rsidP="004F3B74">
            <w:pPr>
              <w:rPr>
                <w:rFonts w:ascii="Arial" w:hAnsi="Arial" w:cs="Arial"/>
                <w:sz w:val="18"/>
                <w:lang w:eastAsia="x-none"/>
              </w:rPr>
            </w:pPr>
            <w:r>
              <w:rPr>
                <w:rFonts w:ascii="Arial" w:hAnsi="Arial" w:cs="Arial"/>
                <w:sz w:val="18"/>
                <w:lang w:eastAsia="x-none"/>
              </w:rPr>
              <w:t xml:space="preserve">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hAnsi="Cambria Math" w:cs="Arial"/>
                  <w:sz w:val="18"/>
                  <w:lang w:eastAsia="x-none"/>
                </w:rPr>
                <m:t>7∙</m:t>
              </m:r>
              <m:sSup>
                <m:sSupPr>
                  <m:ctrlPr>
                    <w:rPr>
                      <w:rFonts w:ascii="Cambria Math" w:hAnsi="Cambria Math" w:cs="Arial"/>
                      <w:i/>
                      <w:sz w:val="18"/>
                      <w:lang w:eastAsia="x-none"/>
                    </w:rPr>
                  </m:ctrlPr>
                </m:sSupPr>
                <m:e>
                  <m:r>
                    <w:rPr>
                      <w:rFonts w:ascii="Cambria Math" w:hAnsi="Cambria Math" w:cs="Arial"/>
                      <w:sz w:val="18"/>
                      <w:lang w:eastAsia="x-none"/>
                    </w:rPr>
                    <m:t>2</m:t>
                  </m:r>
                </m:e>
                <m:sup>
                  <m:r>
                    <w:rPr>
                      <w:rFonts w:ascii="Cambria Math" w:hAnsi="Cambria Math" w:cs="Arial"/>
                      <w:sz w:val="18"/>
                      <w:lang w:eastAsia="x-none"/>
                    </w:rPr>
                    <m:t>μ</m:t>
                  </m:r>
                </m:sup>
              </m:sSup>
            </m:oMath>
            <w:r>
              <w:rPr>
                <w:rFonts w:ascii="Arial" w:hAnsi="Arial" w:cs="Arial"/>
                <w:sz w:val="18"/>
                <w:lang w:eastAsia="x-none"/>
              </w:rPr>
              <w:t xml:space="preserve"> and set to ‘1’, otherwise set to ‘0’,</w:t>
            </w:r>
          </w:p>
          <w:p w14:paraId="198D7CA2" w14:textId="77777777" w:rsidR="00FB4BE1" w:rsidRDefault="00FB4BE1" w:rsidP="004F3B74">
            <w:pPr>
              <w:rPr>
                <w:rFonts w:ascii="Arial" w:hAnsi="Arial" w:cs="Arial"/>
                <w:sz w:val="18"/>
                <w:lang w:eastAsia="x-none"/>
              </w:rPr>
            </w:pPr>
          </w:p>
          <w:p w14:paraId="63F31888" w14:textId="77777777" w:rsidR="00FB4BE1" w:rsidRDefault="00FB4BE1" w:rsidP="004F3B74">
            <w:pPr>
              <w:rPr>
                <w:rFonts w:ascii="Arial" w:hAnsi="Arial" w:cs="Arial"/>
                <w:sz w:val="18"/>
                <w:lang w:eastAsia="x-none"/>
              </w:rPr>
            </w:pPr>
            <w:r>
              <w:rPr>
                <w:rFonts w:ascii="Arial" w:hAnsi="Arial" w:cs="Arial"/>
                <w:sz w:val="18"/>
                <w:lang w:eastAsia="x-none"/>
              </w:rPr>
              <w:t xml:space="preserve">Determination of reference CSI-RS resource set,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of delay offset and out-of-interval indicator, labelled as ‘CJTC-Dd’, are describe in Clause 5.2.1.4.2 and 5.2.1.4.6 of [6, TS38.214], respectively.</w:t>
            </w:r>
          </w:p>
          <w:p w14:paraId="000116C4" w14:textId="77777777" w:rsidR="00FB4BE1" w:rsidRDefault="00FB4BE1" w:rsidP="004F3B74">
            <w:pPr>
              <w:rPr>
                <w:rFonts w:ascii="Arial" w:hAnsi="Arial" w:cs="Arial"/>
                <w:sz w:val="18"/>
                <w:lang w:eastAsia="x-none"/>
              </w:rPr>
            </w:pPr>
          </w:p>
          <w:p w14:paraId="44D30C42" w14:textId="77777777" w:rsidR="00FB4BE1" w:rsidRPr="00E47656" w:rsidRDefault="00FB4BE1" w:rsidP="004F3B74">
            <w:pPr>
              <w:keepNext/>
              <w:keepLines/>
              <w:rPr>
                <w:rFonts w:ascii="Arial" w:hAnsi="Arial" w:cs="Arial"/>
                <w:sz w:val="18"/>
                <w:lang w:eastAsia="ko-KR"/>
              </w:rPr>
            </w:pPr>
            <w:r w:rsidRPr="00FB4BE1">
              <w:rPr>
                <w:rFonts w:ascii="Arial" w:hAnsi="Arial" w:cs="Arial" w:hint="eastAsia"/>
                <w:strike/>
                <w:sz w:val="18"/>
                <w:highlight w:val="yellow"/>
                <w:lang w:eastAsia="ko-KR"/>
              </w:rPr>
              <w:t>[</w:t>
            </w:r>
            <w:r w:rsidRPr="00E47656">
              <w:rPr>
                <w:rFonts w:ascii="Arial" w:hAnsi="Arial" w:cs="Arial"/>
                <w:sz w:val="18"/>
                <w:lang w:eastAsia="x-none"/>
              </w:rPr>
              <w:t xml:space="preserve">For frequency range 1, the reference point for the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shall be measured based on the combined signal from antenna elements corresponding to a given receiver branch.</w:t>
            </w:r>
            <w:r w:rsidRPr="00FB4BE1">
              <w:rPr>
                <w:rFonts w:ascii="Arial" w:hAnsi="Arial" w:cs="Arial" w:hint="eastAsia"/>
                <w:strike/>
                <w:sz w:val="18"/>
                <w:highlight w:val="yellow"/>
                <w:lang w:eastAsia="ko-KR"/>
              </w:rPr>
              <w:t>]</w:t>
            </w:r>
          </w:p>
        </w:tc>
      </w:tr>
      <w:tr w:rsidR="00FB4BE1" w:rsidRPr="00E47656" w14:paraId="22EEB1A1" w14:textId="77777777" w:rsidTr="004F3B74">
        <w:trPr>
          <w:cantSplit/>
          <w:jc w:val="center"/>
        </w:trPr>
        <w:tc>
          <w:tcPr>
            <w:tcW w:w="1951" w:type="dxa"/>
          </w:tcPr>
          <w:p w14:paraId="2074C1CE" w14:textId="77777777" w:rsidR="00FB4BE1" w:rsidRPr="00E47656" w:rsidRDefault="00FB4BE1" w:rsidP="004F3B74">
            <w:pPr>
              <w:keepNext/>
              <w:keepLines/>
              <w:rPr>
                <w:rFonts w:ascii="Arial" w:hAnsi="Arial"/>
                <w:b/>
                <w:sz w:val="18"/>
              </w:rPr>
            </w:pPr>
            <w:r w:rsidRPr="00E47656">
              <w:rPr>
                <w:rFonts w:ascii="Arial" w:hAnsi="Arial"/>
                <w:b/>
                <w:sz w:val="18"/>
                <w:lang w:eastAsia="en-GB"/>
              </w:rPr>
              <w:t>Applicable for</w:t>
            </w:r>
          </w:p>
        </w:tc>
        <w:tc>
          <w:tcPr>
            <w:tcW w:w="7787" w:type="dxa"/>
          </w:tcPr>
          <w:p w14:paraId="3A3BCB30" w14:textId="77777777" w:rsidR="00FB4BE1" w:rsidRPr="00E47656" w:rsidRDefault="00FB4BE1" w:rsidP="004F3B74">
            <w:pPr>
              <w:keepNext/>
              <w:keepLines/>
              <w:rPr>
                <w:rFonts w:ascii="Arial" w:hAnsi="Arial"/>
                <w:sz w:val="18"/>
                <w:szCs w:val="18"/>
                <w:lang w:eastAsia="en-GB"/>
              </w:rPr>
            </w:pPr>
            <w:r w:rsidRPr="00E47656">
              <w:rPr>
                <w:rFonts w:ascii="Arial" w:hAnsi="Arial"/>
                <w:sz w:val="18"/>
                <w:szCs w:val="18"/>
                <w:lang w:eastAsia="en-GB"/>
              </w:rPr>
              <w:t>RRC_CONNECTED</w:t>
            </w:r>
          </w:p>
        </w:tc>
      </w:tr>
    </w:tbl>
    <w:p w14:paraId="3A212204" w14:textId="77777777" w:rsidR="00FB4BE1" w:rsidRDefault="00FB4BE1" w:rsidP="00FB4BE1"/>
    <w:p w14:paraId="2422B398" w14:textId="77777777" w:rsidR="00FB4BE1" w:rsidRPr="00E47656" w:rsidRDefault="00FB4BE1" w:rsidP="00FB4BE1">
      <w:pPr>
        <w:pStyle w:val="Heading3"/>
        <w:numPr>
          <w:ilvl w:val="0"/>
          <w:numId w:val="0"/>
        </w:numPr>
        <w:ind w:left="836" w:hanging="720"/>
      </w:pPr>
      <w:r w:rsidRPr="00E47656">
        <w:t>5.1.</w:t>
      </w:r>
      <w:r>
        <w:t>51</w:t>
      </w:r>
      <w:r w:rsidRPr="00E47656">
        <w:tab/>
      </w:r>
      <w:r>
        <w:t>Coherent joint transmission calibration</w:t>
      </w:r>
      <w:r w:rsidRPr="00E47656">
        <w:t xml:space="preserve"> </w:t>
      </w:r>
      <w:r>
        <w:t>frequency offset</w:t>
      </w:r>
    </w:p>
    <w:p w14:paraId="62509446" w14:textId="77777777" w:rsidR="00FB4BE1" w:rsidRPr="00E47656" w:rsidRDefault="00FB4BE1" w:rsidP="00FB4BE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B4BE1" w:rsidRPr="00E47656" w14:paraId="54C04403" w14:textId="77777777" w:rsidTr="004F3B74">
        <w:trPr>
          <w:cantSplit/>
          <w:jc w:val="center"/>
        </w:trPr>
        <w:tc>
          <w:tcPr>
            <w:tcW w:w="1951" w:type="dxa"/>
          </w:tcPr>
          <w:p w14:paraId="48553B43" w14:textId="77777777" w:rsidR="00FB4BE1" w:rsidRPr="00E47656" w:rsidRDefault="00FB4BE1" w:rsidP="004F3B74">
            <w:pPr>
              <w:keepNext/>
              <w:keepLines/>
              <w:rPr>
                <w:rFonts w:ascii="Arial" w:hAnsi="Arial"/>
                <w:b/>
                <w:sz w:val="18"/>
              </w:rPr>
            </w:pPr>
            <w:r w:rsidRPr="00E47656">
              <w:rPr>
                <w:rFonts w:ascii="Arial" w:hAnsi="Arial"/>
                <w:b/>
                <w:sz w:val="18"/>
              </w:rPr>
              <w:t>Definition</w:t>
            </w:r>
          </w:p>
        </w:tc>
        <w:tc>
          <w:tcPr>
            <w:tcW w:w="7787" w:type="dxa"/>
          </w:tcPr>
          <w:p w14:paraId="08CF6085" w14:textId="77777777" w:rsidR="00FB4BE1" w:rsidRDefault="00FB4BE1" w:rsidP="004F3B74">
            <w:pPr>
              <w:rPr>
                <w:rFonts w:ascii="Arial" w:hAnsi="Arial" w:cs="Arial"/>
                <w:sz w:val="18"/>
                <w:lang w:eastAsia="x-none"/>
              </w:rPr>
            </w:pP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is defined as </w:t>
            </w:r>
            <w:r>
              <w:rPr>
                <w:rFonts w:ascii="Arial" w:hAnsi="Arial" w:cs="Arial"/>
                <w:sz w:val="18"/>
                <w:lang w:eastAsia="x-none"/>
              </w:rPr>
              <w:t xml:space="preserve">the relative frequency offset, </w:t>
            </w:r>
            <m:oMath>
              <m:sSub>
                <m:sSubPr>
                  <m:ctrlPr>
                    <w:rPr>
                      <w:rFonts w:ascii="Cambria Math" w:hAnsi="Cambria Math" w:cs="Arial"/>
                      <w:sz w:val="18"/>
                      <w:lang w:eastAsia="x-none"/>
                    </w:rPr>
                  </m:ctrlPr>
                </m:sSubPr>
                <m:e>
                  <m:r>
                    <w:rPr>
                      <w:rFonts w:ascii="Cambria Math" w:hAnsi="Cambria Math" w:cs="Arial"/>
                      <w:sz w:val="18"/>
                      <w:lang w:eastAsia="x-none"/>
                    </w:rPr>
                    <m:t>FO</m:t>
                  </m:r>
                </m:e>
                <m:sub>
                  <m:r>
                    <w:rPr>
                      <w:rFonts w:ascii="Cambria Math" w:hAnsi="Cambria Math" w:cs="Arial"/>
                      <w:sz w:val="18"/>
                      <w:lang w:eastAsia="x-none"/>
                    </w:rPr>
                    <m:t>n</m:t>
                  </m:r>
                </m:sub>
              </m:sSub>
            </m:oMath>
            <w:r>
              <w:rPr>
                <w:rFonts w:ascii="Arial" w:hAnsi="Arial" w:cs="Arial"/>
                <w:sz w:val="18"/>
                <w:lang w:eastAsia="x-none"/>
              </w:rPr>
              <w:t xml:space="preserve">, between reference CSI-RS resource set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xml:space="preserve">, and selected CSI-RS resource set. </w:t>
            </w:r>
          </w:p>
          <w:p w14:paraId="16B6865E" w14:textId="77777777" w:rsidR="00FB4BE1" w:rsidRDefault="00FB4BE1" w:rsidP="004F3B74">
            <w:pPr>
              <w:rPr>
                <w:rFonts w:ascii="Arial" w:hAnsi="Arial" w:cs="Arial"/>
                <w:sz w:val="18"/>
                <w:lang w:eastAsia="x-none"/>
              </w:rPr>
            </w:pPr>
          </w:p>
          <w:p w14:paraId="734D7287" w14:textId="77777777" w:rsidR="00FB4BE1" w:rsidRDefault="00FB4BE1" w:rsidP="004F3B74">
            <w:pPr>
              <w:rPr>
                <w:rFonts w:ascii="Arial" w:hAnsi="Arial" w:cs="Arial"/>
                <w:sz w:val="18"/>
                <w:lang w:eastAsia="x-none"/>
              </w:rPr>
            </w:pPr>
            <w:r>
              <w:rPr>
                <w:rFonts w:ascii="Arial" w:hAnsi="Arial" w:cs="Arial"/>
                <w:sz w:val="18"/>
                <w:lang w:eastAsia="x-none"/>
              </w:rPr>
              <w:t xml:space="preserve">Determination of reference CSI-RS resource set,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of frequency offset, labelled as ‘CJTC-F’, are describe in Clause 5.2.1.4.2 and 5.2.1.4.7 of [6, TS38.214], respectively.</w:t>
            </w:r>
          </w:p>
          <w:p w14:paraId="7D2F8F96" w14:textId="77777777" w:rsidR="00FB4BE1" w:rsidRPr="001E59B4" w:rsidRDefault="00FB4BE1" w:rsidP="004F3B74">
            <w:pPr>
              <w:rPr>
                <w:rFonts w:ascii="Arial" w:hAnsi="Arial" w:cs="Arial"/>
                <w:sz w:val="18"/>
                <w:lang w:eastAsia="x-none"/>
              </w:rPr>
            </w:pPr>
          </w:p>
          <w:p w14:paraId="24A478F0" w14:textId="77777777" w:rsidR="00FB4BE1" w:rsidRPr="00E47656" w:rsidRDefault="00FB4BE1" w:rsidP="004F3B74">
            <w:pPr>
              <w:keepNext/>
              <w:keepLines/>
              <w:rPr>
                <w:rFonts w:ascii="Arial" w:hAnsi="Arial" w:cs="Arial"/>
                <w:sz w:val="18"/>
                <w:lang w:eastAsia="x-none"/>
              </w:rPr>
            </w:pPr>
            <w:r w:rsidRPr="00FB4BE1">
              <w:rPr>
                <w:rFonts w:ascii="Arial" w:hAnsi="Arial" w:cs="Arial" w:hint="eastAsia"/>
                <w:strike/>
                <w:sz w:val="18"/>
                <w:highlight w:val="yellow"/>
                <w:lang w:eastAsia="ko-KR"/>
              </w:rPr>
              <w:t>[</w:t>
            </w:r>
            <w:r w:rsidRPr="00E47656">
              <w:rPr>
                <w:rFonts w:ascii="Arial" w:hAnsi="Arial" w:cs="Arial"/>
                <w:sz w:val="18"/>
                <w:lang w:eastAsia="x-none"/>
              </w:rPr>
              <w:t xml:space="preserve">For frequency range 1, the reference point for the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shall be measured based on the combined signal from antenna elements corresponding to a given receiver branch.</w:t>
            </w:r>
            <w:r w:rsidRPr="00FB4BE1">
              <w:rPr>
                <w:rFonts w:ascii="Arial" w:hAnsi="Arial" w:cs="Arial" w:hint="eastAsia"/>
                <w:strike/>
                <w:sz w:val="18"/>
                <w:highlight w:val="yellow"/>
                <w:lang w:eastAsia="ko-KR"/>
              </w:rPr>
              <w:t>]</w:t>
            </w:r>
          </w:p>
        </w:tc>
      </w:tr>
      <w:tr w:rsidR="00FB4BE1" w:rsidRPr="00E47656" w14:paraId="577EFCA5" w14:textId="77777777" w:rsidTr="004F3B74">
        <w:trPr>
          <w:cantSplit/>
          <w:jc w:val="center"/>
        </w:trPr>
        <w:tc>
          <w:tcPr>
            <w:tcW w:w="1951" w:type="dxa"/>
          </w:tcPr>
          <w:p w14:paraId="6EFE0319" w14:textId="77777777" w:rsidR="00FB4BE1" w:rsidRPr="00E47656" w:rsidRDefault="00FB4BE1" w:rsidP="004F3B74">
            <w:pPr>
              <w:keepNext/>
              <w:keepLines/>
              <w:rPr>
                <w:rFonts w:ascii="Arial" w:hAnsi="Arial"/>
                <w:b/>
                <w:sz w:val="18"/>
              </w:rPr>
            </w:pPr>
            <w:r w:rsidRPr="00E47656">
              <w:rPr>
                <w:rFonts w:ascii="Arial" w:hAnsi="Arial"/>
                <w:b/>
                <w:sz w:val="18"/>
                <w:lang w:eastAsia="en-GB"/>
              </w:rPr>
              <w:t>Applicable for</w:t>
            </w:r>
          </w:p>
        </w:tc>
        <w:tc>
          <w:tcPr>
            <w:tcW w:w="7787" w:type="dxa"/>
          </w:tcPr>
          <w:p w14:paraId="21C9D862" w14:textId="77777777" w:rsidR="00FB4BE1" w:rsidRPr="00E47656" w:rsidRDefault="00FB4BE1" w:rsidP="004F3B74">
            <w:pPr>
              <w:keepNext/>
              <w:keepLines/>
              <w:rPr>
                <w:rFonts w:ascii="Arial" w:hAnsi="Arial"/>
                <w:sz w:val="18"/>
                <w:szCs w:val="18"/>
                <w:lang w:eastAsia="en-GB"/>
              </w:rPr>
            </w:pPr>
            <w:r w:rsidRPr="00E47656">
              <w:rPr>
                <w:rFonts w:ascii="Arial" w:hAnsi="Arial"/>
                <w:sz w:val="18"/>
                <w:szCs w:val="18"/>
                <w:lang w:eastAsia="en-GB"/>
              </w:rPr>
              <w:t>RRC_CONNECTED</w:t>
            </w:r>
          </w:p>
        </w:tc>
      </w:tr>
    </w:tbl>
    <w:p w14:paraId="3DAF2600" w14:textId="77777777" w:rsidR="00FB4BE1" w:rsidRDefault="00FB4BE1" w:rsidP="00FB4BE1"/>
    <w:p w14:paraId="0351A299" w14:textId="77777777" w:rsidR="00FB4BE1" w:rsidRPr="00E47656" w:rsidRDefault="00FB4BE1" w:rsidP="00FB4BE1">
      <w:pPr>
        <w:pStyle w:val="Heading3"/>
        <w:numPr>
          <w:ilvl w:val="0"/>
          <w:numId w:val="0"/>
        </w:numPr>
        <w:ind w:left="836" w:hanging="720"/>
      </w:pPr>
      <w:r w:rsidRPr="00E47656">
        <w:t>5.1.</w:t>
      </w:r>
      <w:r>
        <w:t>52</w:t>
      </w:r>
      <w:r w:rsidRPr="00E47656">
        <w:tab/>
      </w:r>
      <w:r>
        <w:t>Coherent joint transmission calibration</w:t>
      </w:r>
      <w:r w:rsidRPr="00E47656">
        <w:t xml:space="preserve"> </w:t>
      </w:r>
      <w:r>
        <w:t>phase offset</w:t>
      </w:r>
    </w:p>
    <w:p w14:paraId="6DD77DD4" w14:textId="77777777" w:rsidR="00FB4BE1" w:rsidRPr="00E47656" w:rsidRDefault="00FB4BE1" w:rsidP="00FB4BE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B4BE1" w:rsidRPr="00E47656" w14:paraId="5350B9B4" w14:textId="77777777" w:rsidTr="004F3B74">
        <w:trPr>
          <w:cantSplit/>
          <w:jc w:val="center"/>
        </w:trPr>
        <w:tc>
          <w:tcPr>
            <w:tcW w:w="1951" w:type="dxa"/>
          </w:tcPr>
          <w:p w14:paraId="7F031B56" w14:textId="77777777" w:rsidR="00FB4BE1" w:rsidRPr="00E47656" w:rsidRDefault="00FB4BE1" w:rsidP="004F3B74">
            <w:pPr>
              <w:keepNext/>
              <w:keepLines/>
              <w:rPr>
                <w:rFonts w:ascii="Arial" w:hAnsi="Arial"/>
                <w:b/>
                <w:sz w:val="18"/>
              </w:rPr>
            </w:pPr>
            <w:r w:rsidRPr="00E47656">
              <w:rPr>
                <w:rFonts w:ascii="Arial" w:hAnsi="Arial"/>
                <w:b/>
                <w:sz w:val="18"/>
              </w:rPr>
              <w:t>Definition</w:t>
            </w:r>
          </w:p>
        </w:tc>
        <w:tc>
          <w:tcPr>
            <w:tcW w:w="7787" w:type="dxa"/>
          </w:tcPr>
          <w:p w14:paraId="353CA39C" w14:textId="77777777" w:rsidR="00FB4BE1" w:rsidRDefault="00FB4BE1" w:rsidP="004F3B74">
            <w:pPr>
              <w:rPr>
                <w:rFonts w:ascii="Arial" w:hAnsi="Arial" w:cs="Arial"/>
                <w:sz w:val="18"/>
                <w:lang w:eastAsia="x-none"/>
              </w:rPr>
            </w:pPr>
            <w:r>
              <w:rPr>
                <w:rFonts w:ascii="Arial" w:hAnsi="Arial" w:cs="Arial"/>
                <w:sz w:val="18"/>
                <w:lang w:eastAsia="x-none"/>
              </w:rPr>
              <w:t xml:space="preserve">Coherent joint transmission calibration phase offset </w:t>
            </w:r>
            <w:r w:rsidRPr="00E47656">
              <w:rPr>
                <w:rFonts w:ascii="Arial" w:hAnsi="Arial" w:cs="Arial"/>
                <w:sz w:val="18"/>
                <w:lang w:eastAsia="x-none"/>
              </w:rPr>
              <w:t xml:space="preserve">is defined as </w:t>
            </w:r>
            <w:r>
              <w:rPr>
                <w:rFonts w:ascii="Arial" w:hAnsi="Arial" w:cs="Arial"/>
                <w:sz w:val="18"/>
                <w:lang w:eastAsia="x-none"/>
              </w:rPr>
              <w:t xml:space="preserve">the relative phase offset, </w:t>
            </w:r>
            <m:oMath>
              <m:sSub>
                <m:sSubPr>
                  <m:ctrlPr>
                    <w:rPr>
                      <w:rFonts w:ascii="Cambria Math" w:hAnsi="Cambria Math" w:cs="Arial"/>
                      <w:i/>
                      <w:sz w:val="18"/>
                      <w:lang w:eastAsia="x-none"/>
                    </w:rPr>
                  </m:ctrlPr>
                </m:sSubPr>
                <m:e>
                  <m:r>
                    <m:rPr>
                      <m:sty m:val="p"/>
                    </m:rPr>
                    <w:rPr>
                      <w:rFonts w:ascii="Cambria Math" w:hAnsi="Cambria Math" w:cs="Arial"/>
                      <w:sz w:val="18"/>
                      <w:lang w:eastAsia="x-none"/>
                    </w:rPr>
                    <m:t>Φ</m:t>
                  </m:r>
                  <m:ctrlPr>
                    <w:rPr>
                      <w:rFonts w:ascii="Cambria Math" w:hAnsi="Cambria Math" w:cs="Arial"/>
                      <w:sz w:val="18"/>
                      <w:lang w:eastAsia="x-none"/>
                    </w:rPr>
                  </m:ctrlPr>
                </m:e>
                <m:sub>
                  <m:r>
                    <w:rPr>
                      <w:rFonts w:ascii="Cambria Math" w:hAnsi="Cambria Math" w:cs="Arial"/>
                      <w:sz w:val="18"/>
                      <w:lang w:eastAsia="x-none"/>
                    </w:rPr>
                    <m:t>n</m:t>
                  </m:r>
                </m:sub>
              </m:sSub>
            </m:oMath>
            <w:r>
              <w:rPr>
                <w:rFonts w:ascii="Arial" w:hAnsi="Arial" w:cs="Arial"/>
                <w:sz w:val="18"/>
                <w:lang w:eastAsia="x-none"/>
              </w:rPr>
              <w:t xml:space="preserve"> or  </w:t>
            </w:r>
            <m:oMath>
              <m:sSub>
                <m:sSubPr>
                  <m:ctrlPr>
                    <w:rPr>
                      <w:rFonts w:ascii="Cambria Math" w:hAnsi="Cambria Math" w:cs="Arial"/>
                      <w:i/>
                      <w:sz w:val="18"/>
                      <w:lang w:eastAsia="x-none"/>
                    </w:rPr>
                  </m:ctrlPr>
                </m:sSubPr>
                <m:e>
                  <m:r>
                    <m:rPr>
                      <m:sty m:val="p"/>
                    </m:rPr>
                    <w:rPr>
                      <w:rFonts w:ascii="Cambria Math" w:hAnsi="Cambria Math" w:cs="Arial"/>
                      <w:sz w:val="18"/>
                      <w:lang w:eastAsia="x-none"/>
                    </w:rPr>
                    <m:t>Φ</m:t>
                  </m:r>
                  <m:ctrlPr>
                    <w:rPr>
                      <w:rFonts w:ascii="Cambria Math" w:hAnsi="Cambria Math" w:cs="Arial"/>
                      <w:sz w:val="18"/>
                      <w:lang w:eastAsia="x-none"/>
                    </w:rPr>
                  </m:ctrlPr>
                </m:e>
                <m:sub>
                  <m:r>
                    <w:rPr>
                      <w:rFonts w:ascii="Cambria Math" w:hAnsi="Cambria Math" w:cs="Arial"/>
                      <w:sz w:val="18"/>
                      <w:lang w:eastAsia="x-none"/>
                    </w:rPr>
                    <m:t xml:space="preserve">n,s </m:t>
                  </m:r>
                </m:sub>
              </m:sSub>
              <m:r>
                <w:rPr>
                  <w:rFonts w:ascii="Cambria Math" w:hAnsi="Cambria Math" w:cs="Arial"/>
                  <w:sz w:val="18"/>
                  <w:lang w:eastAsia="x-none"/>
                </w:rPr>
                <m:t xml:space="preserve">, </m:t>
              </m:r>
            </m:oMath>
            <w:r>
              <w:rPr>
                <w:rFonts w:ascii="Arial" w:hAnsi="Arial" w:cs="Arial"/>
                <w:sz w:val="18"/>
                <w:lang w:eastAsia="x-none"/>
              </w:rPr>
              <w:t xml:space="preserve">between reference CSI-RS resource,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xml:space="preserve">, and selected CSI-RS resource over the entire configured reporting band or over the indicated subband, </w:t>
            </w:r>
            <m:oMath>
              <m:r>
                <w:rPr>
                  <w:rFonts w:ascii="Cambria Math" w:hAnsi="Cambria Math" w:cs="Arial"/>
                  <w:sz w:val="18"/>
                  <w:lang w:eastAsia="x-none"/>
                </w:rPr>
                <m:t>s</m:t>
              </m:r>
            </m:oMath>
            <w:r>
              <w:rPr>
                <w:rFonts w:ascii="Arial" w:hAnsi="Arial" w:cs="Arial"/>
                <w:sz w:val="18"/>
                <w:lang w:eastAsia="x-none"/>
              </w:rPr>
              <w:t xml:space="preserve">, respectively. </w:t>
            </w:r>
          </w:p>
          <w:p w14:paraId="725D6AC4" w14:textId="77777777" w:rsidR="00FB4BE1" w:rsidRDefault="00FB4BE1" w:rsidP="004F3B74">
            <w:pPr>
              <w:rPr>
                <w:rFonts w:ascii="Arial" w:hAnsi="Arial" w:cs="Arial"/>
                <w:sz w:val="18"/>
                <w:lang w:eastAsia="x-none"/>
              </w:rPr>
            </w:pPr>
          </w:p>
          <w:p w14:paraId="04D5CBE8" w14:textId="77777777" w:rsidR="00FB4BE1" w:rsidRDefault="00FB4BE1" w:rsidP="004F3B74">
            <w:pPr>
              <w:rPr>
                <w:rFonts w:ascii="Arial" w:hAnsi="Arial" w:cs="Arial"/>
                <w:sz w:val="18"/>
                <w:lang w:eastAsia="x-none"/>
              </w:rPr>
            </w:pPr>
            <w:r>
              <w:rPr>
                <w:rFonts w:ascii="Arial" w:hAnsi="Arial" w:cs="Arial"/>
                <w:sz w:val="18"/>
                <w:lang w:eastAsia="x-none"/>
              </w:rPr>
              <w:t xml:space="preserve">Determination of reference CSI-RS resource,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of phase offset, labelled as ‘CJTC-P’, are describe in Clause 5.2.1.4.2 and 5.2.1.4.8 of [6, TS38.214], respectively.</w:t>
            </w:r>
          </w:p>
          <w:p w14:paraId="18FC2993" w14:textId="77777777" w:rsidR="00FB4BE1" w:rsidRPr="001E59B4" w:rsidRDefault="00FB4BE1" w:rsidP="004F3B74">
            <w:pPr>
              <w:rPr>
                <w:rFonts w:ascii="Arial" w:hAnsi="Arial" w:cs="Arial"/>
                <w:sz w:val="18"/>
                <w:lang w:eastAsia="x-none"/>
              </w:rPr>
            </w:pPr>
          </w:p>
          <w:p w14:paraId="1CD398EA" w14:textId="77777777" w:rsidR="00FB4BE1" w:rsidRPr="001E59B4" w:rsidRDefault="00FB4BE1" w:rsidP="004F3B74">
            <w:pPr>
              <w:rPr>
                <w:rFonts w:ascii="Arial" w:hAnsi="Arial" w:cs="Arial"/>
                <w:sz w:val="18"/>
                <w:lang w:eastAsia="x-none"/>
              </w:rPr>
            </w:pPr>
            <w:r>
              <w:rPr>
                <w:rFonts w:ascii="Arial" w:hAnsi="Arial" w:cs="Arial"/>
                <w:sz w:val="18"/>
                <w:lang w:eastAsia="x-none"/>
              </w:rPr>
              <w:t xml:space="preserve">For frequency range 1 and 2, coherent joint transmission calibration </w:t>
            </w:r>
            <w:r>
              <w:rPr>
                <w:rFonts w:ascii="Arial" w:hAnsi="Arial" w:cs="Arial" w:hint="eastAsia"/>
                <w:sz w:val="18"/>
                <w:lang w:eastAsia="ko-KR"/>
              </w:rPr>
              <w:t>phase</w:t>
            </w:r>
            <w:r>
              <w:rPr>
                <w:rFonts w:ascii="Arial" w:hAnsi="Arial" w:cs="Arial"/>
                <w:sz w:val="18"/>
                <w:lang w:eastAsia="x-none"/>
              </w:rPr>
              <w:t xml:space="preserve"> offset </w:t>
            </w:r>
            <w:r w:rsidRPr="00A5706C">
              <w:rPr>
                <w:rFonts w:ascii="Arial" w:hAnsi="Arial" w:cs="Arial"/>
                <w:sz w:val="18"/>
                <w:lang w:eastAsia="x-none"/>
              </w:rPr>
              <w:t>shall be measured on the receiver branch</w:t>
            </w:r>
            <w:r>
              <w:rPr>
                <w:rFonts w:ascii="Arial" w:hAnsi="Arial" w:cs="Arial"/>
                <w:sz w:val="18"/>
                <w:lang w:eastAsia="x-none"/>
              </w:rPr>
              <w:t>(es)</w:t>
            </w:r>
            <w:r w:rsidRPr="00A5706C">
              <w:rPr>
                <w:rFonts w:ascii="Arial" w:hAnsi="Arial" w:cs="Arial"/>
                <w:sz w:val="18"/>
                <w:lang w:eastAsia="x-none"/>
              </w:rPr>
              <w:t xml:space="preserve"> associated with the configured port for an SRS resource in the latest SRS transmission occasion before the occasions of the corresponding CSI-RS resources</w:t>
            </w:r>
            <w:r>
              <w:rPr>
                <w:rFonts w:ascii="Arial" w:hAnsi="Arial" w:cs="Arial"/>
                <w:sz w:val="18"/>
                <w:lang w:eastAsia="x-none"/>
              </w:rPr>
              <w:t>.</w:t>
            </w:r>
          </w:p>
          <w:p w14:paraId="7C9DF86F" w14:textId="77777777" w:rsidR="00FB4BE1" w:rsidRPr="00E47656" w:rsidRDefault="00FB4BE1" w:rsidP="004F3B74">
            <w:pPr>
              <w:keepNext/>
              <w:keepLines/>
              <w:rPr>
                <w:rFonts w:ascii="Arial" w:hAnsi="Arial" w:cs="Arial"/>
                <w:sz w:val="18"/>
                <w:lang w:eastAsia="x-none"/>
              </w:rPr>
            </w:pPr>
            <w:r w:rsidRPr="00FB4BE1">
              <w:rPr>
                <w:rFonts w:ascii="Arial" w:hAnsi="Arial" w:cs="Arial" w:hint="eastAsia"/>
                <w:strike/>
                <w:sz w:val="18"/>
                <w:highlight w:val="yellow"/>
                <w:lang w:eastAsia="ko-KR"/>
              </w:rPr>
              <w:t>[</w:t>
            </w:r>
            <w:r w:rsidRPr="00E47656">
              <w:rPr>
                <w:rFonts w:ascii="Arial" w:hAnsi="Arial" w:cs="Arial"/>
                <w:sz w:val="18"/>
                <w:lang w:eastAsia="x-none"/>
              </w:rPr>
              <w:t xml:space="preserve">For frequency range 1, the reference point for the </w:t>
            </w:r>
            <w:r>
              <w:rPr>
                <w:rFonts w:ascii="Arial" w:hAnsi="Arial" w:cs="Arial"/>
                <w:sz w:val="18"/>
                <w:lang w:eastAsia="x-none"/>
              </w:rPr>
              <w:t xml:space="preserve">coherent joint transmission calibration phase offset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 xml:space="preserve">coherent joint transmission calibration phase offset </w:t>
            </w:r>
            <w:r w:rsidRPr="00E47656">
              <w:rPr>
                <w:rFonts w:ascii="Arial" w:hAnsi="Arial" w:cs="Arial"/>
                <w:sz w:val="18"/>
                <w:lang w:eastAsia="x-none"/>
              </w:rPr>
              <w:t>shall be measured based on the combined signal from antenna elements corresponding to a given receiver branch.</w:t>
            </w:r>
            <w:r w:rsidRPr="00FB4BE1">
              <w:rPr>
                <w:rFonts w:ascii="Arial" w:hAnsi="Arial" w:cs="Arial" w:hint="eastAsia"/>
                <w:strike/>
                <w:sz w:val="18"/>
                <w:highlight w:val="yellow"/>
                <w:lang w:eastAsia="ko-KR"/>
              </w:rPr>
              <w:t>]</w:t>
            </w:r>
          </w:p>
        </w:tc>
      </w:tr>
      <w:tr w:rsidR="00FB4BE1" w:rsidRPr="00E47656" w14:paraId="7577E601" w14:textId="77777777" w:rsidTr="004F3B74">
        <w:trPr>
          <w:cantSplit/>
          <w:jc w:val="center"/>
        </w:trPr>
        <w:tc>
          <w:tcPr>
            <w:tcW w:w="1951" w:type="dxa"/>
          </w:tcPr>
          <w:p w14:paraId="5AF10023" w14:textId="77777777" w:rsidR="00FB4BE1" w:rsidRPr="00E47656" w:rsidRDefault="00FB4BE1" w:rsidP="004F3B74">
            <w:pPr>
              <w:keepNext/>
              <w:keepLines/>
              <w:rPr>
                <w:rFonts w:ascii="Arial" w:hAnsi="Arial"/>
                <w:b/>
                <w:sz w:val="18"/>
              </w:rPr>
            </w:pPr>
            <w:r w:rsidRPr="00E47656">
              <w:rPr>
                <w:rFonts w:ascii="Arial" w:hAnsi="Arial"/>
                <w:b/>
                <w:sz w:val="18"/>
                <w:lang w:eastAsia="en-GB"/>
              </w:rPr>
              <w:t>Applicable for</w:t>
            </w:r>
          </w:p>
        </w:tc>
        <w:tc>
          <w:tcPr>
            <w:tcW w:w="7787" w:type="dxa"/>
          </w:tcPr>
          <w:p w14:paraId="6A9F1F12" w14:textId="77777777" w:rsidR="00FB4BE1" w:rsidRPr="00E47656" w:rsidRDefault="00FB4BE1" w:rsidP="004F3B74">
            <w:pPr>
              <w:keepNext/>
              <w:keepLines/>
              <w:rPr>
                <w:rFonts w:ascii="Arial" w:hAnsi="Arial"/>
                <w:sz w:val="18"/>
                <w:szCs w:val="18"/>
                <w:lang w:eastAsia="en-GB"/>
              </w:rPr>
            </w:pPr>
            <w:r w:rsidRPr="00E47656">
              <w:rPr>
                <w:rFonts w:ascii="Arial" w:hAnsi="Arial"/>
                <w:sz w:val="18"/>
                <w:szCs w:val="18"/>
                <w:lang w:eastAsia="en-GB"/>
              </w:rPr>
              <w:t>RRC_CONNECTED</w:t>
            </w:r>
          </w:p>
        </w:tc>
      </w:tr>
    </w:tbl>
    <w:p w14:paraId="13BFA6DB" w14:textId="77777777" w:rsidR="00FB4BE1" w:rsidRDefault="00FB4BE1" w:rsidP="00FB4BE1">
      <w:pPr>
        <w:rPr>
          <w:noProof/>
        </w:rPr>
      </w:pPr>
    </w:p>
    <w:p w14:paraId="3A70E804" w14:textId="77777777" w:rsidR="00FB4BE1" w:rsidRDefault="00FB4BE1" w:rsidP="00FB4BE1">
      <w:pPr>
        <w:pStyle w:val="0Maintext"/>
        <w:spacing w:after="120" w:afterAutospacing="0" w:line="240" w:lineRule="auto"/>
        <w:ind w:firstLine="0"/>
        <w:rPr>
          <w:lang w:val="en-US" w:eastAsia="zh-CN"/>
        </w:rPr>
      </w:pPr>
      <w:r>
        <w:rPr>
          <w:lang w:val="en-US" w:eastAsia="zh-CN"/>
        </w:rPr>
        <w:t>------------------------------ end of TP for 38.215 --------------------------</w:t>
      </w:r>
    </w:p>
    <w:p w14:paraId="7376EDA4" w14:textId="77777777" w:rsidR="00FB4BE1" w:rsidRDefault="00FB4BE1" w:rsidP="00557396">
      <w:pPr>
        <w:pStyle w:val="0Maintext"/>
        <w:spacing w:after="120" w:afterAutospacing="0" w:line="240" w:lineRule="auto"/>
        <w:ind w:firstLine="0"/>
        <w:rPr>
          <w:lang w:val="en-US" w:eastAsia="zh-CN"/>
        </w:rPr>
      </w:pPr>
    </w:p>
    <w:p w14:paraId="34169B5F" w14:textId="77777777" w:rsidR="00FB4BE1" w:rsidRPr="00E73E5F" w:rsidRDefault="00FB4BE1" w:rsidP="00FB4BE1">
      <w:pPr>
        <w:pStyle w:val="0Maintext"/>
        <w:spacing w:after="120" w:afterAutospacing="0" w:line="240" w:lineRule="auto"/>
        <w:ind w:firstLine="0"/>
        <w:rPr>
          <w:b/>
          <w:bCs/>
          <w:i/>
          <w:iCs/>
          <w:lang w:val="en-US" w:eastAsia="zh-CN"/>
        </w:rPr>
      </w:pPr>
      <w:r w:rsidRPr="00E73E5F">
        <w:rPr>
          <w:b/>
          <w:bCs/>
          <w:i/>
          <w:iCs/>
          <w:lang w:val="en-US" w:eastAsia="zh-CN"/>
        </w:rPr>
        <w:lastRenderedPageBreak/>
        <w:t xml:space="preserve">Proposal </w:t>
      </w:r>
      <w:r>
        <w:rPr>
          <w:b/>
          <w:bCs/>
          <w:i/>
          <w:iCs/>
          <w:lang w:val="en-US" w:eastAsia="zh-CN"/>
        </w:rPr>
        <w:t>4</w:t>
      </w:r>
      <w:r w:rsidRPr="00E73E5F">
        <w:rPr>
          <w:b/>
          <w:bCs/>
          <w:i/>
          <w:iCs/>
          <w:lang w:val="en-US" w:eastAsia="zh-CN"/>
        </w:rPr>
        <w:t>: Clarify that the joint operation for Rel-19 CRI-based CSI refinement and Rel-18 cell DTX is supported</w:t>
      </w:r>
    </w:p>
    <w:sectPr w:rsidR="00FB4BE1" w:rsidRPr="00E73E5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Nokia Pure Text Light">
    <w:altName w:val="Leelawadee UI"/>
    <w:panose1 w:val="020B0604020202020204"/>
    <w:charset w:val="00"/>
    <w:family w:val="swiss"/>
    <w:pitch w:val="variable"/>
    <w:sig w:usb0="A00002FF" w:usb1="700078FB" w:usb2="00010000" w:usb3="00000000" w:csb0="000001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default"/>
    <w:sig w:usb0="00000000"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00"/>
    <w:family w:val="roman"/>
    <w:notTrueType/>
    <w:pitch w:val="default"/>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7"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18"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02855AC1"/>
    <w:multiLevelType w:val="hybridMultilevel"/>
    <w:tmpl w:val="AE3E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8"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9"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5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0"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1"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A366745"/>
    <w:multiLevelType w:val="hybridMultilevel"/>
    <w:tmpl w:val="10A4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9"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3"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3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4"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7"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6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6" w15:restartNumberingAfterBreak="0">
    <w:nsid w:val="143D2EA7"/>
    <w:multiLevelType w:val="hybridMultilevel"/>
    <w:tmpl w:val="D91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1"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2" w15:restartNumberingAfterBreak="0">
    <w:nsid w:val="152F570D"/>
    <w:multiLevelType w:val="hybridMultilevel"/>
    <w:tmpl w:val="C018E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1609002D"/>
    <w:multiLevelType w:val="hybridMultilevel"/>
    <w:tmpl w:val="F178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6254087"/>
    <w:multiLevelType w:val="hybridMultilevel"/>
    <w:tmpl w:val="6CD4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3"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8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88"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17037894"/>
    <w:multiLevelType w:val="hybridMultilevel"/>
    <w:tmpl w:val="401C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9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02"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3"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19E521A0"/>
    <w:multiLevelType w:val="hybridMultilevel"/>
    <w:tmpl w:val="29225E30"/>
    <w:lvl w:ilvl="0" w:tplc="A54832AA">
      <w:start w:val="1"/>
      <w:numFmt w:val="bullet"/>
      <w:lvlText w:val=""/>
      <w:lvlJc w:val="left"/>
      <w:pPr>
        <w:ind w:left="1440" w:hanging="360"/>
      </w:pPr>
      <w:rPr>
        <w:rFonts w:ascii="Symbol" w:hAnsi="Symbol"/>
      </w:rPr>
    </w:lvl>
    <w:lvl w:ilvl="1" w:tplc="EB0849AC">
      <w:start w:val="1"/>
      <w:numFmt w:val="bullet"/>
      <w:lvlText w:val=""/>
      <w:lvlJc w:val="left"/>
      <w:pPr>
        <w:ind w:left="2160" w:hanging="360"/>
      </w:pPr>
      <w:rPr>
        <w:rFonts w:ascii="Symbol" w:hAnsi="Symbol"/>
      </w:rPr>
    </w:lvl>
    <w:lvl w:ilvl="2" w:tplc="EBD85436">
      <w:start w:val="1"/>
      <w:numFmt w:val="bullet"/>
      <w:lvlText w:val=""/>
      <w:lvlJc w:val="left"/>
      <w:pPr>
        <w:ind w:left="1440" w:hanging="360"/>
      </w:pPr>
      <w:rPr>
        <w:rFonts w:ascii="Symbol" w:hAnsi="Symbol"/>
      </w:rPr>
    </w:lvl>
    <w:lvl w:ilvl="3" w:tplc="F36C2C44">
      <w:start w:val="1"/>
      <w:numFmt w:val="bullet"/>
      <w:lvlText w:val=""/>
      <w:lvlJc w:val="left"/>
      <w:pPr>
        <w:ind w:left="1440" w:hanging="360"/>
      </w:pPr>
      <w:rPr>
        <w:rFonts w:ascii="Symbol" w:hAnsi="Symbol"/>
      </w:rPr>
    </w:lvl>
    <w:lvl w:ilvl="4" w:tplc="7924E1B2">
      <w:start w:val="1"/>
      <w:numFmt w:val="bullet"/>
      <w:lvlText w:val=""/>
      <w:lvlJc w:val="left"/>
      <w:pPr>
        <w:ind w:left="1440" w:hanging="360"/>
      </w:pPr>
      <w:rPr>
        <w:rFonts w:ascii="Symbol" w:hAnsi="Symbol"/>
      </w:rPr>
    </w:lvl>
    <w:lvl w:ilvl="5" w:tplc="F8A2F148">
      <w:start w:val="1"/>
      <w:numFmt w:val="bullet"/>
      <w:lvlText w:val=""/>
      <w:lvlJc w:val="left"/>
      <w:pPr>
        <w:ind w:left="1440" w:hanging="360"/>
      </w:pPr>
      <w:rPr>
        <w:rFonts w:ascii="Symbol" w:hAnsi="Symbol"/>
      </w:rPr>
    </w:lvl>
    <w:lvl w:ilvl="6" w:tplc="E0D4B4E8">
      <w:start w:val="1"/>
      <w:numFmt w:val="bullet"/>
      <w:lvlText w:val=""/>
      <w:lvlJc w:val="left"/>
      <w:pPr>
        <w:ind w:left="1440" w:hanging="360"/>
      </w:pPr>
      <w:rPr>
        <w:rFonts w:ascii="Symbol" w:hAnsi="Symbol"/>
      </w:rPr>
    </w:lvl>
    <w:lvl w:ilvl="7" w:tplc="C7942C1A">
      <w:start w:val="1"/>
      <w:numFmt w:val="bullet"/>
      <w:lvlText w:val=""/>
      <w:lvlJc w:val="left"/>
      <w:pPr>
        <w:ind w:left="1440" w:hanging="360"/>
      </w:pPr>
      <w:rPr>
        <w:rFonts w:ascii="Symbol" w:hAnsi="Symbol"/>
      </w:rPr>
    </w:lvl>
    <w:lvl w:ilvl="8" w:tplc="65B2BC08">
      <w:start w:val="1"/>
      <w:numFmt w:val="bullet"/>
      <w:lvlText w:val=""/>
      <w:lvlJc w:val="left"/>
      <w:pPr>
        <w:ind w:left="1440" w:hanging="360"/>
      </w:pPr>
      <w:rPr>
        <w:rFonts w:ascii="Symbol" w:hAnsi="Symbol"/>
      </w:rPr>
    </w:lvl>
  </w:abstractNum>
  <w:abstractNum w:abstractNumId="220"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0"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0"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6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8"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5"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28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7"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9"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1"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5"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3"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1" w15:restartNumberingAfterBreak="0">
    <w:nsid w:val="29B53A00"/>
    <w:multiLevelType w:val="hybridMultilevel"/>
    <w:tmpl w:val="9ACE7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5"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356"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0"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1"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6"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7"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6"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337B3B5C"/>
    <w:multiLevelType w:val="hybridMultilevel"/>
    <w:tmpl w:val="EC587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337C6A43"/>
    <w:multiLevelType w:val="hybridMultilevel"/>
    <w:tmpl w:val="9F84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34025C76"/>
    <w:multiLevelType w:val="hybridMultilevel"/>
    <w:tmpl w:val="E554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7"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42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3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4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4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44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51"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38A9769D"/>
    <w:multiLevelType w:val="multilevel"/>
    <w:tmpl w:val="38A9769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66"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6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1"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47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8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3DB5172F"/>
    <w:multiLevelType w:val="hybridMultilevel"/>
    <w:tmpl w:val="29201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3DFD5BAE"/>
    <w:multiLevelType w:val="hybridMultilevel"/>
    <w:tmpl w:val="B81EF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0"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1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3" w15:restartNumberingAfterBreak="0">
    <w:nsid w:val="40DA23F6"/>
    <w:multiLevelType w:val="hybridMultilevel"/>
    <w:tmpl w:val="8C1EF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5"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5"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52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36"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5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556"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7"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9"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1"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56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9"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58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8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8"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49923712"/>
    <w:multiLevelType w:val="hybridMultilevel"/>
    <w:tmpl w:val="5DB4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99"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60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7"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8"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1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5"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3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3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4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50"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50F339B2"/>
    <w:multiLevelType w:val="hybridMultilevel"/>
    <w:tmpl w:val="1E6C7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5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51FE34B9"/>
    <w:multiLevelType w:val="hybridMultilevel"/>
    <w:tmpl w:val="37E0F4D4"/>
    <w:lvl w:ilvl="0" w:tplc="8F2AE8E4">
      <w:start w:val="1"/>
      <w:numFmt w:val="bullet"/>
      <w:lvlText w:val=""/>
      <w:lvlJc w:val="left"/>
      <w:pPr>
        <w:ind w:left="1440" w:hanging="360"/>
      </w:pPr>
      <w:rPr>
        <w:rFonts w:ascii="Symbol" w:hAnsi="Symbol"/>
      </w:rPr>
    </w:lvl>
    <w:lvl w:ilvl="1" w:tplc="2278E178">
      <w:start w:val="1"/>
      <w:numFmt w:val="bullet"/>
      <w:lvlText w:val=""/>
      <w:lvlJc w:val="left"/>
      <w:pPr>
        <w:ind w:left="2160" w:hanging="360"/>
      </w:pPr>
      <w:rPr>
        <w:rFonts w:ascii="Symbol" w:hAnsi="Symbol"/>
      </w:rPr>
    </w:lvl>
    <w:lvl w:ilvl="2" w:tplc="D9AADF9E">
      <w:start w:val="1"/>
      <w:numFmt w:val="bullet"/>
      <w:lvlText w:val=""/>
      <w:lvlJc w:val="left"/>
      <w:pPr>
        <w:ind w:left="1440" w:hanging="360"/>
      </w:pPr>
      <w:rPr>
        <w:rFonts w:ascii="Symbol" w:hAnsi="Symbol"/>
      </w:rPr>
    </w:lvl>
    <w:lvl w:ilvl="3" w:tplc="5A2829AA">
      <w:start w:val="1"/>
      <w:numFmt w:val="bullet"/>
      <w:lvlText w:val=""/>
      <w:lvlJc w:val="left"/>
      <w:pPr>
        <w:ind w:left="1440" w:hanging="360"/>
      </w:pPr>
      <w:rPr>
        <w:rFonts w:ascii="Symbol" w:hAnsi="Symbol"/>
      </w:rPr>
    </w:lvl>
    <w:lvl w:ilvl="4" w:tplc="CC22BD44">
      <w:start w:val="1"/>
      <w:numFmt w:val="bullet"/>
      <w:lvlText w:val=""/>
      <w:lvlJc w:val="left"/>
      <w:pPr>
        <w:ind w:left="1440" w:hanging="360"/>
      </w:pPr>
      <w:rPr>
        <w:rFonts w:ascii="Symbol" w:hAnsi="Symbol"/>
      </w:rPr>
    </w:lvl>
    <w:lvl w:ilvl="5" w:tplc="92D68102">
      <w:start w:val="1"/>
      <w:numFmt w:val="bullet"/>
      <w:lvlText w:val=""/>
      <w:lvlJc w:val="left"/>
      <w:pPr>
        <w:ind w:left="1440" w:hanging="360"/>
      </w:pPr>
      <w:rPr>
        <w:rFonts w:ascii="Symbol" w:hAnsi="Symbol"/>
      </w:rPr>
    </w:lvl>
    <w:lvl w:ilvl="6" w:tplc="C248B8BA">
      <w:start w:val="1"/>
      <w:numFmt w:val="bullet"/>
      <w:lvlText w:val=""/>
      <w:lvlJc w:val="left"/>
      <w:pPr>
        <w:ind w:left="1440" w:hanging="360"/>
      </w:pPr>
      <w:rPr>
        <w:rFonts w:ascii="Symbol" w:hAnsi="Symbol"/>
      </w:rPr>
    </w:lvl>
    <w:lvl w:ilvl="7" w:tplc="4142EAC6">
      <w:start w:val="1"/>
      <w:numFmt w:val="bullet"/>
      <w:lvlText w:val=""/>
      <w:lvlJc w:val="left"/>
      <w:pPr>
        <w:ind w:left="1440" w:hanging="360"/>
      </w:pPr>
      <w:rPr>
        <w:rFonts w:ascii="Symbol" w:hAnsi="Symbol"/>
      </w:rPr>
    </w:lvl>
    <w:lvl w:ilvl="8" w:tplc="62B05E44">
      <w:start w:val="1"/>
      <w:numFmt w:val="bullet"/>
      <w:lvlText w:val=""/>
      <w:lvlJc w:val="left"/>
      <w:pPr>
        <w:ind w:left="1440" w:hanging="360"/>
      </w:pPr>
      <w:rPr>
        <w:rFonts w:ascii="Symbol" w:hAnsi="Symbol"/>
      </w:rPr>
    </w:lvl>
  </w:abstractNum>
  <w:abstractNum w:abstractNumId="66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7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1"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6"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5415039A"/>
    <w:multiLevelType w:val="hybridMultilevel"/>
    <w:tmpl w:val="9664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2"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8"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0"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69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9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70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70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8"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09"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1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5"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9" w15:restartNumberingAfterBreak="0">
    <w:nsid w:val="58F14E3F"/>
    <w:multiLevelType w:val="hybridMultilevel"/>
    <w:tmpl w:val="08A623CA"/>
    <w:lvl w:ilvl="0" w:tplc="55C84404">
      <w:start w:val="1"/>
      <w:numFmt w:val="bullet"/>
      <w:lvlText w:val=""/>
      <w:lvlJc w:val="left"/>
      <w:pPr>
        <w:ind w:left="1440" w:hanging="360"/>
      </w:pPr>
      <w:rPr>
        <w:rFonts w:ascii="Symbol" w:hAnsi="Symbol"/>
      </w:rPr>
    </w:lvl>
    <w:lvl w:ilvl="1" w:tplc="BE44E844">
      <w:start w:val="1"/>
      <w:numFmt w:val="bullet"/>
      <w:lvlText w:val=""/>
      <w:lvlJc w:val="left"/>
      <w:pPr>
        <w:ind w:left="1440" w:hanging="360"/>
      </w:pPr>
      <w:rPr>
        <w:rFonts w:ascii="Symbol" w:hAnsi="Symbol"/>
      </w:rPr>
    </w:lvl>
    <w:lvl w:ilvl="2" w:tplc="03A297D4">
      <w:start w:val="1"/>
      <w:numFmt w:val="bullet"/>
      <w:lvlText w:val=""/>
      <w:lvlJc w:val="left"/>
      <w:pPr>
        <w:ind w:left="1440" w:hanging="360"/>
      </w:pPr>
      <w:rPr>
        <w:rFonts w:ascii="Symbol" w:hAnsi="Symbol"/>
      </w:rPr>
    </w:lvl>
    <w:lvl w:ilvl="3" w:tplc="4C86286A">
      <w:start w:val="1"/>
      <w:numFmt w:val="bullet"/>
      <w:lvlText w:val=""/>
      <w:lvlJc w:val="left"/>
      <w:pPr>
        <w:ind w:left="1440" w:hanging="360"/>
      </w:pPr>
      <w:rPr>
        <w:rFonts w:ascii="Symbol" w:hAnsi="Symbol"/>
      </w:rPr>
    </w:lvl>
    <w:lvl w:ilvl="4" w:tplc="D3B6A996">
      <w:start w:val="1"/>
      <w:numFmt w:val="bullet"/>
      <w:lvlText w:val=""/>
      <w:lvlJc w:val="left"/>
      <w:pPr>
        <w:ind w:left="1440" w:hanging="360"/>
      </w:pPr>
      <w:rPr>
        <w:rFonts w:ascii="Symbol" w:hAnsi="Symbol"/>
      </w:rPr>
    </w:lvl>
    <w:lvl w:ilvl="5" w:tplc="7D8600FE">
      <w:start w:val="1"/>
      <w:numFmt w:val="bullet"/>
      <w:lvlText w:val=""/>
      <w:lvlJc w:val="left"/>
      <w:pPr>
        <w:ind w:left="1440" w:hanging="360"/>
      </w:pPr>
      <w:rPr>
        <w:rFonts w:ascii="Symbol" w:hAnsi="Symbol"/>
      </w:rPr>
    </w:lvl>
    <w:lvl w:ilvl="6" w:tplc="5680F802">
      <w:start w:val="1"/>
      <w:numFmt w:val="bullet"/>
      <w:lvlText w:val=""/>
      <w:lvlJc w:val="left"/>
      <w:pPr>
        <w:ind w:left="1440" w:hanging="360"/>
      </w:pPr>
      <w:rPr>
        <w:rFonts w:ascii="Symbol" w:hAnsi="Symbol"/>
      </w:rPr>
    </w:lvl>
    <w:lvl w:ilvl="7" w:tplc="F9BC4F9C">
      <w:start w:val="1"/>
      <w:numFmt w:val="bullet"/>
      <w:lvlText w:val=""/>
      <w:lvlJc w:val="left"/>
      <w:pPr>
        <w:ind w:left="1440" w:hanging="360"/>
      </w:pPr>
      <w:rPr>
        <w:rFonts w:ascii="Symbol" w:hAnsi="Symbol"/>
      </w:rPr>
    </w:lvl>
    <w:lvl w:ilvl="8" w:tplc="764EE898">
      <w:start w:val="1"/>
      <w:numFmt w:val="bullet"/>
      <w:lvlText w:val=""/>
      <w:lvlJc w:val="left"/>
      <w:pPr>
        <w:ind w:left="1440" w:hanging="360"/>
      </w:pPr>
      <w:rPr>
        <w:rFonts w:ascii="Symbol" w:hAnsi="Symbol"/>
      </w:rPr>
    </w:lvl>
  </w:abstractNum>
  <w:abstractNum w:abstractNumId="72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72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23"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6"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3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2"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3"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5"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38"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9"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0"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4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43"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44"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4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1"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5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5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5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5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9"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6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9"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0"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71"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4" w15:restartNumberingAfterBreak="0">
    <w:nsid w:val="5F1B661B"/>
    <w:multiLevelType w:val="hybridMultilevel"/>
    <w:tmpl w:val="5E10F64C"/>
    <w:lvl w:ilvl="0" w:tplc="374CC176">
      <w:start w:val="1"/>
      <w:numFmt w:val="bullet"/>
      <w:lvlText w:val=""/>
      <w:lvlJc w:val="left"/>
      <w:pPr>
        <w:ind w:left="1440" w:hanging="360"/>
      </w:pPr>
      <w:rPr>
        <w:rFonts w:ascii="Symbol" w:hAnsi="Symbol"/>
      </w:rPr>
    </w:lvl>
    <w:lvl w:ilvl="1" w:tplc="872AE958">
      <w:start w:val="1"/>
      <w:numFmt w:val="bullet"/>
      <w:lvlText w:val=""/>
      <w:lvlJc w:val="left"/>
      <w:pPr>
        <w:ind w:left="2160" w:hanging="360"/>
      </w:pPr>
      <w:rPr>
        <w:rFonts w:ascii="Symbol" w:hAnsi="Symbol"/>
      </w:rPr>
    </w:lvl>
    <w:lvl w:ilvl="2" w:tplc="24DA2126">
      <w:start w:val="1"/>
      <w:numFmt w:val="bullet"/>
      <w:lvlText w:val=""/>
      <w:lvlJc w:val="left"/>
      <w:pPr>
        <w:ind w:left="1440" w:hanging="360"/>
      </w:pPr>
      <w:rPr>
        <w:rFonts w:ascii="Symbol" w:hAnsi="Symbol"/>
      </w:rPr>
    </w:lvl>
    <w:lvl w:ilvl="3" w:tplc="332A227E">
      <w:start w:val="1"/>
      <w:numFmt w:val="bullet"/>
      <w:lvlText w:val=""/>
      <w:lvlJc w:val="left"/>
      <w:pPr>
        <w:ind w:left="1440" w:hanging="360"/>
      </w:pPr>
      <w:rPr>
        <w:rFonts w:ascii="Symbol" w:hAnsi="Symbol"/>
      </w:rPr>
    </w:lvl>
    <w:lvl w:ilvl="4" w:tplc="B374E6D4">
      <w:start w:val="1"/>
      <w:numFmt w:val="bullet"/>
      <w:lvlText w:val=""/>
      <w:lvlJc w:val="left"/>
      <w:pPr>
        <w:ind w:left="1440" w:hanging="360"/>
      </w:pPr>
      <w:rPr>
        <w:rFonts w:ascii="Symbol" w:hAnsi="Symbol"/>
      </w:rPr>
    </w:lvl>
    <w:lvl w:ilvl="5" w:tplc="18C83A10">
      <w:start w:val="1"/>
      <w:numFmt w:val="bullet"/>
      <w:lvlText w:val=""/>
      <w:lvlJc w:val="left"/>
      <w:pPr>
        <w:ind w:left="1440" w:hanging="360"/>
      </w:pPr>
      <w:rPr>
        <w:rFonts w:ascii="Symbol" w:hAnsi="Symbol"/>
      </w:rPr>
    </w:lvl>
    <w:lvl w:ilvl="6" w:tplc="FD6EEA88">
      <w:start w:val="1"/>
      <w:numFmt w:val="bullet"/>
      <w:lvlText w:val=""/>
      <w:lvlJc w:val="left"/>
      <w:pPr>
        <w:ind w:left="1440" w:hanging="360"/>
      </w:pPr>
      <w:rPr>
        <w:rFonts w:ascii="Symbol" w:hAnsi="Symbol"/>
      </w:rPr>
    </w:lvl>
    <w:lvl w:ilvl="7" w:tplc="2146FC10">
      <w:start w:val="1"/>
      <w:numFmt w:val="bullet"/>
      <w:lvlText w:val=""/>
      <w:lvlJc w:val="left"/>
      <w:pPr>
        <w:ind w:left="1440" w:hanging="360"/>
      </w:pPr>
      <w:rPr>
        <w:rFonts w:ascii="Symbol" w:hAnsi="Symbol"/>
      </w:rPr>
    </w:lvl>
    <w:lvl w:ilvl="8" w:tplc="8CFABC10">
      <w:start w:val="1"/>
      <w:numFmt w:val="bullet"/>
      <w:lvlText w:val=""/>
      <w:lvlJc w:val="left"/>
      <w:pPr>
        <w:ind w:left="1440" w:hanging="360"/>
      </w:pPr>
      <w:rPr>
        <w:rFonts w:ascii="Symbol" w:hAnsi="Symbol"/>
      </w:rPr>
    </w:lvl>
  </w:abstractNum>
  <w:abstractNum w:abstractNumId="775"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6" w15:restartNumberingAfterBreak="0">
    <w:nsid w:val="5F503D6F"/>
    <w:multiLevelType w:val="hybridMultilevel"/>
    <w:tmpl w:val="F70C3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7"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8" w15:restartNumberingAfterBreak="0">
    <w:nsid w:val="5F76EE3B"/>
    <w:multiLevelType w:val="singleLevel"/>
    <w:tmpl w:val="5F76EE3B"/>
    <w:lvl w:ilvl="0">
      <w:start w:val="1"/>
      <w:numFmt w:val="decimal"/>
      <w:suff w:val="space"/>
      <w:lvlText w:val="%1."/>
      <w:lvlJc w:val="left"/>
    </w:lvl>
  </w:abstractNum>
  <w:abstractNum w:abstractNumId="77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1"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3"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1"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8"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9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80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1"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0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4"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5"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0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08"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1"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1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5"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7"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1"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2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9"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0"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3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4"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3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83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3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4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8"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9"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5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5"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59"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86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8" w15:restartNumberingAfterBreak="0">
    <w:nsid w:val="69A47D22"/>
    <w:multiLevelType w:val="hybridMultilevel"/>
    <w:tmpl w:val="9638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7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1" w15:restartNumberingAfterBreak="0">
    <w:nsid w:val="69BE5AC9"/>
    <w:multiLevelType w:val="hybridMultilevel"/>
    <w:tmpl w:val="41001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2"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7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78" w15:restartNumberingAfterBreak="0">
    <w:nsid w:val="6A2C6600"/>
    <w:multiLevelType w:val="multilevel"/>
    <w:tmpl w:val="9C08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8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88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87" w15:restartNumberingAfterBreak="0">
    <w:nsid w:val="6B2C403F"/>
    <w:multiLevelType w:val="hybridMultilevel"/>
    <w:tmpl w:val="026C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8"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91"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89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5"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6"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89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9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0"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1"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02"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06"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1"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2"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8"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92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8" w15:restartNumberingAfterBreak="0">
    <w:nsid w:val="71AE6AC6"/>
    <w:multiLevelType w:val="hybridMultilevel"/>
    <w:tmpl w:val="F6AE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4"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5"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6"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7"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3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9"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0"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1"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94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6"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4"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8"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0"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6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6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5"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9"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73"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5"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9"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98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3"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7" w15:restartNumberingAfterBreak="0">
    <w:nsid w:val="7822113E"/>
    <w:multiLevelType w:val="hybridMultilevel"/>
    <w:tmpl w:val="6B6EF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0"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9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9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00"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2" w15:restartNumberingAfterBreak="0">
    <w:nsid w:val="79657839"/>
    <w:multiLevelType w:val="hybridMultilevel"/>
    <w:tmpl w:val="DF1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3"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5"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0"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1"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2"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1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6"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0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2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23"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02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31"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4"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3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37"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3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4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6"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47"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52"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22"/>
  </w:num>
  <w:num w:numId="2" w16cid:durableId="970673154">
    <w:abstractNumId w:val="441"/>
  </w:num>
  <w:num w:numId="3" w16cid:durableId="1992562566">
    <w:abstractNumId w:val="571"/>
  </w:num>
  <w:num w:numId="4" w16cid:durableId="453331326">
    <w:abstractNumId w:val="929"/>
  </w:num>
  <w:num w:numId="5" w16cid:durableId="2049068586">
    <w:abstractNumId w:val="1015"/>
  </w:num>
  <w:num w:numId="6" w16cid:durableId="1034618431">
    <w:abstractNumId w:val="904"/>
  </w:num>
  <w:num w:numId="7" w16cid:durableId="1630545893">
    <w:abstractNumId w:val="831"/>
  </w:num>
  <w:num w:numId="8" w16cid:durableId="1226334133">
    <w:abstractNumId w:val="44"/>
  </w:num>
  <w:num w:numId="9" w16cid:durableId="969670963">
    <w:abstractNumId w:val="274"/>
  </w:num>
  <w:num w:numId="10" w16cid:durableId="13073233">
    <w:abstractNumId w:val="889"/>
  </w:num>
  <w:num w:numId="11" w16cid:durableId="1049451307">
    <w:abstractNumId w:val="970"/>
  </w:num>
  <w:num w:numId="12" w16cid:durableId="1274245175">
    <w:abstractNumId w:val="200"/>
  </w:num>
  <w:num w:numId="13" w16cid:durableId="304745579">
    <w:abstractNumId w:val="375"/>
  </w:num>
  <w:num w:numId="14" w16cid:durableId="1919165698">
    <w:abstractNumId w:val="212"/>
  </w:num>
  <w:num w:numId="15" w16cid:durableId="1280600465">
    <w:abstractNumId w:val="524"/>
  </w:num>
  <w:num w:numId="16" w16cid:durableId="679699497">
    <w:abstractNumId w:val="814"/>
  </w:num>
  <w:num w:numId="17" w16cid:durableId="1350713196">
    <w:abstractNumId w:val="717"/>
  </w:num>
  <w:num w:numId="18" w16cid:durableId="1428229749">
    <w:abstractNumId w:val="319"/>
  </w:num>
  <w:num w:numId="19" w16cid:durableId="1846631695">
    <w:abstractNumId w:val="571"/>
  </w:num>
  <w:num w:numId="20" w16cid:durableId="1338384216">
    <w:abstractNumId w:val="510"/>
  </w:num>
  <w:num w:numId="21" w16cid:durableId="1314724841">
    <w:abstractNumId w:val="985"/>
  </w:num>
  <w:num w:numId="22" w16cid:durableId="580680914">
    <w:abstractNumId w:val="34"/>
  </w:num>
  <w:num w:numId="23" w16cid:durableId="1228760671">
    <w:abstractNumId w:val="71"/>
  </w:num>
  <w:num w:numId="24" w16cid:durableId="352461836">
    <w:abstractNumId w:val="625"/>
  </w:num>
  <w:num w:numId="25" w16cid:durableId="684986501">
    <w:abstractNumId w:val="575"/>
  </w:num>
  <w:num w:numId="26" w16cid:durableId="865874228">
    <w:abstractNumId w:val="1019"/>
  </w:num>
  <w:num w:numId="27" w16cid:durableId="213545467">
    <w:abstractNumId w:val="835"/>
  </w:num>
  <w:num w:numId="28" w16cid:durableId="280844023">
    <w:abstractNumId w:val="312"/>
  </w:num>
  <w:num w:numId="29" w16cid:durableId="228615413">
    <w:abstractNumId w:val="344"/>
  </w:num>
  <w:num w:numId="30" w16cid:durableId="1504584805">
    <w:abstractNumId w:val="401"/>
  </w:num>
  <w:num w:numId="31" w16cid:durableId="490677133">
    <w:abstractNumId w:val="923"/>
  </w:num>
  <w:num w:numId="32" w16cid:durableId="1301692385">
    <w:abstractNumId w:val="243"/>
  </w:num>
  <w:num w:numId="33" w16cid:durableId="1541088206">
    <w:abstractNumId w:val="824"/>
  </w:num>
  <w:num w:numId="34" w16cid:durableId="825242615">
    <w:abstractNumId w:val="570"/>
  </w:num>
  <w:num w:numId="35" w16cid:durableId="82335965">
    <w:abstractNumId w:val="610"/>
  </w:num>
  <w:num w:numId="36" w16cid:durableId="1037463953">
    <w:abstractNumId w:val="424"/>
  </w:num>
  <w:num w:numId="37" w16cid:durableId="1844321281">
    <w:abstractNumId w:val="572"/>
  </w:num>
  <w:num w:numId="38" w16cid:durableId="1712336691">
    <w:abstractNumId w:val="79"/>
  </w:num>
  <w:num w:numId="39" w16cid:durableId="1089349044">
    <w:abstractNumId w:val="666"/>
  </w:num>
  <w:num w:numId="40" w16cid:durableId="432475320">
    <w:abstractNumId w:val="917"/>
  </w:num>
  <w:num w:numId="41" w16cid:durableId="1358771858">
    <w:abstractNumId w:val="282"/>
  </w:num>
  <w:num w:numId="42" w16cid:durableId="1271282741">
    <w:abstractNumId w:val="262"/>
  </w:num>
  <w:num w:numId="43" w16cid:durableId="211617635">
    <w:abstractNumId w:val="542"/>
  </w:num>
  <w:num w:numId="44" w16cid:durableId="104425776">
    <w:abstractNumId w:val="60"/>
  </w:num>
  <w:num w:numId="45" w16cid:durableId="1209758397">
    <w:abstractNumId w:val="790"/>
  </w:num>
  <w:num w:numId="46" w16cid:durableId="247740000">
    <w:abstractNumId w:val="938"/>
  </w:num>
  <w:num w:numId="47" w16cid:durableId="1092774725">
    <w:abstractNumId w:val="780"/>
  </w:num>
  <w:num w:numId="48" w16cid:durableId="335882311">
    <w:abstractNumId w:val="595"/>
  </w:num>
  <w:num w:numId="49" w16cid:durableId="1707749635">
    <w:abstractNumId w:val="793"/>
  </w:num>
  <w:num w:numId="50" w16cid:durableId="1850675249">
    <w:abstractNumId w:val="797"/>
  </w:num>
  <w:num w:numId="51" w16cid:durableId="1256283137">
    <w:abstractNumId w:val="199"/>
  </w:num>
  <w:num w:numId="52" w16cid:durableId="1680960883">
    <w:abstractNumId w:val="703"/>
  </w:num>
  <w:num w:numId="53" w16cid:durableId="690103763">
    <w:abstractNumId w:val="720"/>
  </w:num>
  <w:num w:numId="54" w16cid:durableId="1139810598">
    <w:abstractNumId w:val="164"/>
  </w:num>
  <w:num w:numId="55" w16cid:durableId="1427384536">
    <w:abstractNumId w:val="350"/>
  </w:num>
  <w:num w:numId="56" w16cid:durableId="446973763">
    <w:abstractNumId w:val="408"/>
  </w:num>
  <w:num w:numId="57" w16cid:durableId="139613241">
    <w:abstractNumId w:val="681"/>
  </w:num>
  <w:num w:numId="58" w16cid:durableId="1478181182">
    <w:abstractNumId w:val="534"/>
  </w:num>
  <w:num w:numId="59" w16cid:durableId="851795243">
    <w:abstractNumId w:val="365"/>
  </w:num>
  <w:num w:numId="60" w16cid:durableId="141238807">
    <w:abstractNumId w:val="155"/>
  </w:num>
  <w:num w:numId="61" w16cid:durableId="124935656">
    <w:abstractNumId w:val="328"/>
  </w:num>
  <w:num w:numId="62" w16cid:durableId="1207369823">
    <w:abstractNumId w:val="486"/>
  </w:num>
  <w:num w:numId="63" w16cid:durableId="1862473204">
    <w:abstractNumId w:val="854"/>
  </w:num>
  <w:num w:numId="64" w16cid:durableId="1905604542">
    <w:abstractNumId w:val="1039"/>
  </w:num>
  <w:num w:numId="65" w16cid:durableId="982196344">
    <w:abstractNumId w:val="392"/>
  </w:num>
  <w:num w:numId="66" w16cid:durableId="1139298235">
    <w:abstractNumId w:val="642"/>
  </w:num>
  <w:num w:numId="67" w16cid:durableId="204954824">
    <w:abstractNumId w:val="137"/>
  </w:num>
  <w:num w:numId="68" w16cid:durableId="1038746496">
    <w:abstractNumId w:val="997"/>
  </w:num>
  <w:num w:numId="69" w16cid:durableId="1811558101">
    <w:abstractNumId w:val="867"/>
  </w:num>
  <w:num w:numId="70" w16cid:durableId="1843200846">
    <w:abstractNumId w:val="413"/>
  </w:num>
  <w:num w:numId="71" w16cid:durableId="1933119339">
    <w:abstractNumId w:val="853"/>
  </w:num>
  <w:num w:numId="72" w16cid:durableId="1036852241">
    <w:abstractNumId w:val="857"/>
  </w:num>
  <w:num w:numId="73" w16cid:durableId="1790315074">
    <w:abstractNumId w:val="19"/>
  </w:num>
  <w:num w:numId="74" w16cid:durableId="663705308">
    <w:abstractNumId w:val="140"/>
  </w:num>
  <w:num w:numId="75" w16cid:durableId="1957102363">
    <w:abstractNumId w:val="806"/>
  </w:num>
  <w:num w:numId="76" w16cid:durableId="1108499460">
    <w:abstractNumId w:val="947"/>
  </w:num>
  <w:num w:numId="77" w16cid:durableId="1234468293">
    <w:abstractNumId w:val="633"/>
  </w:num>
  <w:num w:numId="78" w16cid:durableId="798187297">
    <w:abstractNumId w:val="273"/>
  </w:num>
  <w:num w:numId="79" w16cid:durableId="1148740106">
    <w:abstractNumId w:val="995"/>
  </w:num>
  <w:num w:numId="80" w16cid:durableId="1447694620">
    <w:abstractNumId w:val="549"/>
  </w:num>
  <w:num w:numId="81" w16cid:durableId="390544746">
    <w:abstractNumId w:val="384"/>
  </w:num>
  <w:num w:numId="82" w16cid:durableId="1409034327">
    <w:abstractNumId w:val="574"/>
  </w:num>
  <w:num w:numId="83" w16cid:durableId="958491209">
    <w:abstractNumId w:val="297"/>
  </w:num>
  <w:num w:numId="84" w16cid:durableId="1079716391">
    <w:abstractNumId w:val="873"/>
  </w:num>
  <w:num w:numId="85" w16cid:durableId="1112434928">
    <w:abstractNumId w:val="773"/>
  </w:num>
  <w:num w:numId="86" w16cid:durableId="44765783">
    <w:abstractNumId w:val="393"/>
  </w:num>
  <w:num w:numId="87" w16cid:durableId="1506021163">
    <w:abstractNumId w:val="1054"/>
  </w:num>
  <w:num w:numId="88" w16cid:durableId="231236709">
    <w:abstractNumId w:val="1004"/>
  </w:num>
  <w:num w:numId="89" w16cid:durableId="1425108391">
    <w:abstractNumId w:val="552"/>
  </w:num>
  <w:num w:numId="90" w16cid:durableId="1859351942">
    <w:abstractNumId w:val="352"/>
  </w:num>
  <w:num w:numId="91" w16cid:durableId="1731536428">
    <w:abstractNumId w:val="208"/>
  </w:num>
  <w:num w:numId="92" w16cid:durableId="515383001">
    <w:abstractNumId w:val="59"/>
  </w:num>
  <w:num w:numId="93" w16cid:durableId="360398021">
    <w:abstractNumId w:val="278"/>
  </w:num>
  <w:num w:numId="94" w16cid:durableId="174923808">
    <w:abstractNumId w:val="452"/>
  </w:num>
  <w:num w:numId="95" w16cid:durableId="473181489">
    <w:abstractNumId w:val="27"/>
  </w:num>
  <w:num w:numId="96" w16cid:durableId="1788426273">
    <w:abstractNumId w:val="45"/>
  </w:num>
  <w:num w:numId="97" w16cid:durableId="436874185">
    <w:abstractNumId w:val="156"/>
  </w:num>
  <w:num w:numId="98" w16cid:durableId="1998848881">
    <w:abstractNumId w:val="772"/>
  </w:num>
  <w:num w:numId="99" w16cid:durableId="730663910">
    <w:abstractNumId w:val="190"/>
  </w:num>
  <w:num w:numId="100" w16cid:durableId="705720526">
    <w:abstractNumId w:val="87"/>
  </w:num>
  <w:num w:numId="101" w16cid:durableId="1403674464">
    <w:abstractNumId w:val="1021"/>
  </w:num>
  <w:num w:numId="102" w16cid:durableId="815487411">
    <w:abstractNumId w:val="685"/>
  </w:num>
  <w:num w:numId="103" w16cid:durableId="1816412511">
    <w:abstractNumId w:val="419"/>
  </w:num>
  <w:num w:numId="104" w16cid:durableId="291403418">
    <w:abstractNumId w:val="105"/>
  </w:num>
  <w:num w:numId="105" w16cid:durableId="1038819725">
    <w:abstractNumId w:val="1013"/>
  </w:num>
  <w:num w:numId="106" w16cid:durableId="1303459653">
    <w:abstractNumId w:val="46"/>
  </w:num>
  <w:num w:numId="107" w16cid:durableId="107505101">
    <w:abstractNumId w:val="211"/>
  </w:num>
  <w:num w:numId="108" w16cid:durableId="771316342">
    <w:abstractNumId w:val="509"/>
  </w:num>
  <w:num w:numId="109" w16cid:durableId="390857075">
    <w:abstractNumId w:val="886"/>
  </w:num>
  <w:num w:numId="110" w16cid:durableId="1317759215">
    <w:abstractNumId w:val="897"/>
  </w:num>
  <w:num w:numId="111" w16cid:durableId="1554851074">
    <w:abstractNumId w:val="305"/>
  </w:num>
  <w:num w:numId="112" w16cid:durableId="70590409">
    <w:abstractNumId w:val="782"/>
  </w:num>
  <w:num w:numId="113" w16cid:durableId="646208079">
    <w:abstractNumId w:val="725"/>
  </w:num>
  <w:num w:numId="114" w16cid:durableId="1368288384">
    <w:abstractNumId w:val="704"/>
  </w:num>
  <w:num w:numId="115" w16cid:durableId="925304387">
    <w:abstractNumId w:val="121"/>
  </w:num>
  <w:num w:numId="116" w16cid:durableId="1780564578">
    <w:abstractNumId w:val="489"/>
  </w:num>
  <w:num w:numId="117" w16cid:durableId="1897661843">
    <w:abstractNumId w:val="260"/>
  </w:num>
  <w:num w:numId="118" w16cid:durableId="262306618">
    <w:abstractNumId w:val="67"/>
  </w:num>
  <w:num w:numId="119" w16cid:durableId="1081870374">
    <w:abstractNumId w:val="563"/>
  </w:num>
  <w:num w:numId="120" w16cid:durableId="1550995798">
    <w:abstractNumId w:val="42"/>
  </w:num>
  <w:num w:numId="121" w16cid:durableId="551312743">
    <w:abstractNumId w:val="921"/>
  </w:num>
  <w:num w:numId="122" w16cid:durableId="2047170488">
    <w:abstractNumId w:val="675"/>
  </w:num>
  <w:num w:numId="123" w16cid:durableId="16395167">
    <w:abstractNumId w:val="428"/>
  </w:num>
  <w:num w:numId="124" w16cid:durableId="611131355">
    <w:abstractNumId w:val="269"/>
  </w:num>
  <w:num w:numId="125" w16cid:durableId="1214999949">
    <w:abstractNumId w:val="149"/>
  </w:num>
  <w:num w:numId="126" w16cid:durableId="1400477">
    <w:abstractNumId w:val="406"/>
  </w:num>
  <w:num w:numId="127" w16cid:durableId="161705551">
    <w:abstractNumId w:val="204"/>
  </w:num>
  <w:num w:numId="128" w16cid:durableId="479345889">
    <w:abstractNumId w:val="323"/>
  </w:num>
  <w:num w:numId="129" w16cid:durableId="1092092798">
    <w:abstractNumId w:val="794"/>
  </w:num>
  <w:num w:numId="130" w16cid:durableId="503056500">
    <w:abstractNumId w:val="721"/>
  </w:num>
  <w:num w:numId="131" w16cid:durableId="1823695070">
    <w:abstractNumId w:val="497"/>
  </w:num>
  <w:num w:numId="132" w16cid:durableId="1654142246">
    <w:abstractNumId w:val="279"/>
  </w:num>
  <w:num w:numId="133" w16cid:durableId="546262173">
    <w:abstractNumId w:val="977"/>
  </w:num>
  <w:num w:numId="134" w16cid:durableId="1971473118">
    <w:abstractNumId w:val="481"/>
  </w:num>
  <w:num w:numId="135" w16cid:durableId="1823081473">
    <w:abstractNumId w:val="1007"/>
  </w:num>
  <w:num w:numId="136" w16cid:durableId="952133270">
    <w:abstractNumId w:val="478"/>
  </w:num>
  <w:num w:numId="137" w16cid:durableId="1273829588">
    <w:abstractNumId w:val="25"/>
  </w:num>
  <w:num w:numId="138" w16cid:durableId="972101207">
    <w:abstractNumId w:val="951"/>
  </w:num>
  <w:num w:numId="139" w16cid:durableId="1191842701">
    <w:abstractNumId w:val="372"/>
  </w:num>
  <w:num w:numId="140" w16cid:durableId="835608991">
    <w:abstractNumId w:val="184"/>
  </w:num>
  <w:num w:numId="141" w16cid:durableId="1512062161">
    <w:abstractNumId w:val="825"/>
  </w:num>
  <w:num w:numId="142" w16cid:durableId="1494103221">
    <w:abstractNumId w:val="677"/>
  </w:num>
  <w:num w:numId="143" w16cid:durableId="1018121323">
    <w:abstractNumId w:val="109"/>
  </w:num>
  <w:num w:numId="144" w16cid:durableId="1879588550">
    <w:abstractNumId w:val="145"/>
  </w:num>
  <w:num w:numId="145" w16cid:durableId="1134984519">
    <w:abstractNumId w:val="5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10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658"/>
  </w:num>
  <w:num w:numId="148" w16cid:durableId="1920865252">
    <w:abstractNumId w:val="683"/>
  </w:num>
  <w:num w:numId="149" w16cid:durableId="1342078707">
    <w:abstractNumId w:val="469"/>
  </w:num>
  <w:num w:numId="150" w16cid:durableId="193035228">
    <w:abstractNumId w:val="186"/>
  </w:num>
  <w:num w:numId="151" w16cid:durableId="184439367">
    <w:abstractNumId w:val="63"/>
  </w:num>
  <w:num w:numId="152" w16cid:durableId="621041337">
    <w:abstractNumId w:val="874"/>
  </w:num>
  <w:num w:numId="153" w16cid:durableId="1364986458">
    <w:abstractNumId w:val="247"/>
  </w:num>
  <w:num w:numId="154" w16cid:durableId="1097794206">
    <w:abstractNumId w:val="585"/>
  </w:num>
  <w:num w:numId="155" w16cid:durableId="471293945">
    <w:abstractNumId w:val="222"/>
  </w:num>
  <w:num w:numId="156" w16cid:durableId="233861890">
    <w:abstractNumId w:val="418"/>
  </w:num>
  <w:num w:numId="157" w16cid:durableId="1566799051">
    <w:abstractNumId w:val="527"/>
  </w:num>
  <w:num w:numId="158" w16cid:durableId="1935894964">
    <w:abstractNumId w:val="577"/>
  </w:num>
  <w:num w:numId="159" w16cid:durableId="1499075522">
    <w:abstractNumId w:val="346"/>
  </w:num>
  <w:num w:numId="160" w16cid:durableId="474370772">
    <w:abstractNumId w:val="163"/>
  </w:num>
  <w:num w:numId="161" w16cid:durableId="1393389754">
    <w:abstractNumId w:val="177"/>
  </w:num>
  <w:num w:numId="162" w16cid:durableId="1534030185">
    <w:abstractNumId w:val="847"/>
  </w:num>
  <w:num w:numId="163" w16cid:durableId="279646940">
    <w:abstractNumId w:val="292"/>
  </w:num>
  <w:num w:numId="164" w16cid:durableId="605312509">
    <w:abstractNumId w:val="784"/>
  </w:num>
  <w:num w:numId="165" w16cid:durableId="443185882">
    <w:abstractNumId w:val="959"/>
  </w:num>
  <w:num w:numId="166" w16cid:durableId="1252742756">
    <w:abstractNumId w:val="147"/>
  </w:num>
  <w:num w:numId="167" w16cid:durableId="260846523">
    <w:abstractNumId w:val="679"/>
  </w:num>
  <w:num w:numId="168" w16cid:durableId="1324041525">
    <w:abstractNumId w:val="589"/>
  </w:num>
  <w:num w:numId="169" w16cid:durableId="1262252593">
    <w:abstractNumId w:val="554"/>
  </w:num>
  <w:num w:numId="170" w16cid:durableId="568425394">
    <w:abstractNumId w:val="851"/>
  </w:num>
  <w:num w:numId="171" w16cid:durableId="1098595399">
    <w:abstractNumId w:val="548"/>
  </w:num>
  <w:num w:numId="172" w16cid:durableId="966275078">
    <w:abstractNumId w:val="415"/>
  </w:num>
  <w:num w:numId="173" w16cid:durableId="17505991">
    <w:abstractNumId w:val="988"/>
  </w:num>
  <w:num w:numId="174" w16cid:durableId="2122797601">
    <w:abstractNumId w:val="880"/>
  </w:num>
  <w:num w:numId="175" w16cid:durableId="260995503">
    <w:abstractNumId w:val="353"/>
  </w:num>
  <w:num w:numId="176" w16cid:durableId="79330256">
    <w:abstractNumId w:val="167"/>
  </w:num>
  <w:num w:numId="177" w16cid:durableId="926495480">
    <w:abstractNumId w:val="1020"/>
  </w:num>
  <w:num w:numId="178" w16cid:durableId="426199675">
    <w:abstractNumId w:val="453"/>
  </w:num>
  <w:num w:numId="179" w16cid:durableId="669715114">
    <w:abstractNumId w:val="5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635"/>
  </w:num>
  <w:num w:numId="181" w16cid:durableId="616567933">
    <w:abstractNumId w:val="232"/>
  </w:num>
  <w:num w:numId="182" w16cid:durableId="848452348">
    <w:abstractNumId w:val="330"/>
  </w:num>
  <w:num w:numId="183" w16cid:durableId="1333797169">
    <w:abstractNumId w:val="492"/>
  </w:num>
  <w:num w:numId="184" w16cid:durableId="2044944210">
    <w:abstractNumId w:val="30"/>
  </w:num>
  <w:num w:numId="185" w16cid:durableId="183713347">
    <w:abstractNumId w:val="655"/>
  </w:num>
  <w:num w:numId="186" w16cid:durableId="1265381070">
    <w:abstractNumId w:val="1030"/>
  </w:num>
  <w:num w:numId="187" w16cid:durableId="1455371280">
    <w:abstractNumId w:val="1022"/>
  </w:num>
  <w:num w:numId="188" w16cid:durableId="13771316">
    <w:abstractNumId w:val="927"/>
  </w:num>
  <w:num w:numId="189" w16cid:durableId="1552574112">
    <w:abstractNumId w:val="196"/>
  </w:num>
  <w:num w:numId="190" w16cid:durableId="1183209648">
    <w:abstractNumId w:val="1053"/>
  </w:num>
  <w:num w:numId="191" w16cid:durableId="620651123">
    <w:abstractNumId w:val="378"/>
  </w:num>
  <w:num w:numId="192" w16cid:durableId="512190583">
    <w:abstractNumId w:val="945"/>
  </w:num>
  <w:num w:numId="193" w16cid:durableId="1812013657">
    <w:abstractNumId w:val="8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363"/>
  </w:num>
  <w:num w:numId="195" w16cid:durableId="480510505">
    <w:abstractNumId w:val="952"/>
  </w:num>
  <w:num w:numId="196" w16cid:durableId="348870539">
    <w:abstractNumId w:val="303"/>
  </w:num>
  <w:num w:numId="197" w16cid:durableId="755174581">
    <w:abstractNumId w:val="913"/>
  </w:num>
  <w:num w:numId="198" w16cid:durableId="682511064">
    <w:abstractNumId w:val="339"/>
  </w:num>
  <w:num w:numId="199" w16cid:durableId="213124055">
    <w:abstractNumId w:val="239"/>
  </w:num>
  <w:num w:numId="200" w16cid:durableId="1930961606">
    <w:abstractNumId w:val="257"/>
  </w:num>
  <w:num w:numId="201" w16cid:durableId="1187672001">
    <w:abstractNumId w:val="197"/>
  </w:num>
  <w:num w:numId="202" w16cid:durableId="140732686">
    <w:abstractNumId w:val="1029"/>
  </w:num>
  <w:num w:numId="203" w16cid:durableId="2099668977">
    <w:abstractNumId w:val="883"/>
  </w:num>
  <w:num w:numId="204" w16cid:durableId="1423330075">
    <w:abstractNumId w:val="600"/>
  </w:num>
  <w:num w:numId="205" w16cid:durableId="516430635">
    <w:abstractNumId w:val="603"/>
  </w:num>
  <w:num w:numId="206" w16cid:durableId="132914076">
    <w:abstractNumId w:val="884"/>
  </w:num>
  <w:num w:numId="207" w16cid:durableId="1553468210">
    <w:abstractNumId w:val="318"/>
  </w:num>
  <w:num w:numId="208" w16cid:durableId="530605028">
    <w:abstractNumId w:val="265"/>
  </w:num>
  <w:num w:numId="209" w16cid:durableId="1896356902">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539"/>
  </w:num>
  <w:num w:numId="211" w16cid:durableId="923496937">
    <w:abstractNumId w:val="214"/>
  </w:num>
  <w:num w:numId="212" w16cid:durableId="1288967158">
    <w:abstractNumId w:val="861"/>
  </w:num>
  <w:num w:numId="213" w16cid:durableId="2100056123">
    <w:abstractNumId w:val="866"/>
  </w:num>
  <w:num w:numId="214" w16cid:durableId="674382947">
    <w:abstractNumId w:val="602"/>
  </w:num>
  <w:num w:numId="215" w16cid:durableId="1600212391">
    <w:abstractNumId w:val="9"/>
  </w:num>
  <w:num w:numId="216" w16cid:durableId="957178947">
    <w:abstractNumId w:val="981"/>
  </w:num>
  <w:num w:numId="217" w16cid:durableId="856037630">
    <w:abstractNumId w:val="490"/>
  </w:num>
  <w:num w:numId="218" w16cid:durableId="177741845">
    <w:abstractNumId w:val="643"/>
  </w:num>
  <w:num w:numId="219" w16cid:durableId="234317243">
    <w:abstractNumId w:val="560"/>
  </w:num>
  <w:num w:numId="220" w16cid:durableId="207114382">
    <w:abstractNumId w:val="614"/>
  </w:num>
  <w:num w:numId="221" w16cid:durableId="499197150">
    <w:abstractNumId w:val="583"/>
  </w:num>
  <w:num w:numId="222" w16cid:durableId="208733871">
    <w:abstractNumId w:val="933"/>
  </w:num>
  <w:num w:numId="223" w16cid:durableId="650669702">
    <w:abstractNumId w:val="64"/>
  </w:num>
  <w:num w:numId="224" w16cid:durableId="1420369411">
    <w:abstractNumId w:val="142"/>
  </w:num>
  <w:num w:numId="225" w16cid:durableId="2138523187">
    <w:abstractNumId w:val="604"/>
  </w:num>
  <w:num w:numId="226" w16cid:durableId="1753432703">
    <w:abstractNumId w:val="62"/>
  </w:num>
  <w:num w:numId="227" w16cid:durableId="1286698376">
    <w:abstractNumId w:val="753"/>
  </w:num>
  <w:num w:numId="228" w16cid:durableId="926614891">
    <w:abstractNumId w:val="337"/>
  </w:num>
  <w:num w:numId="229" w16cid:durableId="2003779183">
    <w:abstractNumId w:val="61"/>
  </w:num>
  <w:num w:numId="230" w16cid:durableId="1626421133">
    <w:abstractNumId w:val="605"/>
  </w:num>
  <w:num w:numId="231" w16cid:durableId="1514107354">
    <w:abstractNumId w:val="122"/>
  </w:num>
  <w:num w:numId="232" w16cid:durableId="2002198122">
    <w:abstractNumId w:val="543"/>
  </w:num>
  <w:num w:numId="233" w16cid:durableId="65298297">
    <w:abstractNumId w:val="568"/>
  </w:num>
  <w:num w:numId="234" w16cid:durableId="9379085">
    <w:abstractNumId w:val="944"/>
  </w:num>
  <w:num w:numId="235" w16cid:durableId="792747114">
    <w:abstractNumId w:val="761"/>
  </w:num>
  <w:num w:numId="236" w16cid:durableId="448009427">
    <w:abstractNumId w:val="687"/>
  </w:num>
  <w:num w:numId="237" w16cid:durableId="464274601">
    <w:abstractNumId w:val="522"/>
  </w:num>
  <w:num w:numId="238" w16cid:durableId="1460339731">
    <w:abstractNumId w:val="138"/>
  </w:num>
  <w:num w:numId="239" w16cid:durableId="2088336002">
    <w:abstractNumId w:val="237"/>
  </w:num>
  <w:num w:numId="240" w16cid:durableId="716852569">
    <w:abstractNumId w:val="626"/>
  </w:num>
  <w:num w:numId="241" w16cid:durableId="573198160">
    <w:abstractNumId w:val="100"/>
  </w:num>
  <w:num w:numId="242" w16cid:durableId="2128695751">
    <w:abstractNumId w:val="347"/>
  </w:num>
  <w:num w:numId="243" w16cid:durableId="355353616">
    <w:abstractNumId w:val="860"/>
  </w:num>
  <w:num w:numId="244" w16cid:durableId="347217491">
    <w:abstractNumId w:val="7"/>
    <w:lvlOverride w:ilvl="0">
      <w:startOverride w:val="1"/>
    </w:lvlOverride>
  </w:num>
  <w:num w:numId="245" w16cid:durableId="316805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6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3"/>
  </w:num>
  <w:num w:numId="248" w16cid:durableId="156500565">
    <w:abstractNumId w:val="430"/>
  </w:num>
  <w:num w:numId="249" w16cid:durableId="911039511">
    <w:abstractNumId w:val="823"/>
  </w:num>
  <w:num w:numId="250" w16cid:durableId="689067992">
    <w:abstractNumId w:val="1017"/>
  </w:num>
  <w:num w:numId="251" w16cid:durableId="88621504">
    <w:abstractNumId w:val="5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1051"/>
  </w:num>
  <w:num w:numId="253" w16cid:durableId="704646338">
    <w:abstractNumId w:val="999"/>
  </w:num>
  <w:num w:numId="254" w16cid:durableId="411121149">
    <w:abstractNumId w:val="5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374"/>
  </w:num>
  <w:num w:numId="256" w16cid:durableId="1623340113">
    <w:abstractNumId w:val="53"/>
  </w:num>
  <w:num w:numId="257" w16cid:durableId="856625358">
    <w:abstractNumId w:val="966"/>
  </w:num>
  <w:num w:numId="258" w16cid:durableId="1943561945">
    <w:abstractNumId w:val="669"/>
    <w:lvlOverride w:ilvl="0">
      <w:startOverride w:val="1"/>
    </w:lvlOverride>
  </w:num>
  <w:num w:numId="259" w16cid:durableId="1362588517">
    <w:abstractNumId w:val="63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454"/>
  </w:num>
  <w:num w:numId="261" w16cid:durableId="2024940103">
    <w:abstractNumId w:val="915"/>
  </w:num>
  <w:num w:numId="262" w16cid:durableId="765005926">
    <w:abstractNumId w:val="379"/>
  </w:num>
  <w:num w:numId="263" w16cid:durableId="1064451611">
    <w:abstractNumId w:val="178"/>
  </w:num>
  <w:num w:numId="264" w16cid:durableId="1318849390">
    <w:abstractNumId w:val="846"/>
  </w:num>
  <w:num w:numId="265" w16cid:durableId="959382145">
    <w:abstractNumId w:val="92"/>
  </w:num>
  <w:num w:numId="266" w16cid:durableId="850728947">
    <w:abstractNumId w:val="52"/>
  </w:num>
  <w:num w:numId="267" w16cid:durableId="174156760">
    <w:abstractNumId w:val="822"/>
  </w:num>
  <w:num w:numId="268" w16cid:durableId="2101950285">
    <w:abstractNumId w:val="468"/>
  </w:num>
  <w:num w:numId="269" w16cid:durableId="967247845">
    <w:abstractNumId w:val="322"/>
  </w:num>
  <w:num w:numId="270" w16cid:durableId="268204703">
    <w:abstractNumId w:val="206"/>
  </w:num>
  <w:num w:numId="271" w16cid:durableId="2093041769">
    <w:abstractNumId w:val="620"/>
  </w:num>
  <w:num w:numId="272" w16cid:durableId="513807455">
    <w:abstractNumId w:val="1038"/>
  </w:num>
  <w:num w:numId="273" w16cid:durableId="1183780686">
    <w:abstractNumId w:val="547"/>
  </w:num>
  <w:num w:numId="274" w16cid:durableId="1200363486">
    <w:abstractNumId w:val="103"/>
  </w:num>
  <w:num w:numId="275" w16cid:durableId="1744914822">
    <w:abstractNumId w:val="458"/>
  </w:num>
  <w:num w:numId="276" w16cid:durableId="1454054575">
    <w:abstractNumId w:val="249"/>
  </w:num>
  <w:num w:numId="277" w16cid:durableId="375928787">
    <w:abstractNumId w:val="653"/>
  </w:num>
  <w:num w:numId="278" w16cid:durableId="1404376487">
    <w:abstractNumId w:val="713"/>
  </w:num>
  <w:num w:numId="279" w16cid:durableId="1476684686">
    <w:abstractNumId w:val="943"/>
  </w:num>
  <w:num w:numId="280" w16cid:durableId="1680085818">
    <w:abstractNumId w:val="641"/>
  </w:num>
  <w:num w:numId="281" w16cid:durableId="1538276170">
    <w:abstractNumId w:val="930"/>
  </w:num>
  <w:num w:numId="282" w16cid:durableId="1233586950">
    <w:abstractNumId w:val="768"/>
  </w:num>
  <w:num w:numId="283" w16cid:durableId="511064844">
    <w:abstractNumId w:val="1001"/>
  </w:num>
  <w:num w:numId="284" w16cid:durableId="112678227">
    <w:abstractNumId w:val="12"/>
  </w:num>
  <w:num w:numId="285" w16cid:durableId="246619738">
    <w:abstractNumId w:val="792"/>
  </w:num>
  <w:num w:numId="286" w16cid:durableId="149561389">
    <w:abstractNumId w:val="1033"/>
  </w:num>
  <w:num w:numId="287" w16cid:durableId="96491753">
    <w:abstractNumId w:val="628"/>
  </w:num>
  <w:num w:numId="288" w16cid:durableId="528303774">
    <w:abstractNumId w:val="736"/>
  </w:num>
  <w:num w:numId="289" w16cid:durableId="1795559387">
    <w:abstractNumId w:val="756"/>
  </w:num>
  <w:num w:numId="290" w16cid:durableId="1876968532">
    <w:abstractNumId w:val="248"/>
  </w:num>
  <w:num w:numId="291" w16cid:durableId="340552470">
    <w:abstractNumId w:val="118"/>
  </w:num>
  <w:num w:numId="292" w16cid:durableId="1955091229">
    <w:abstractNumId w:val="942"/>
  </w:num>
  <w:num w:numId="293" w16cid:durableId="1420175202">
    <w:abstractNumId w:val="436"/>
  </w:num>
  <w:num w:numId="294" w16cid:durableId="384720639">
    <w:abstractNumId w:val="150"/>
  </w:num>
  <w:num w:numId="295" w16cid:durableId="904418190">
    <w:abstractNumId w:val="104"/>
  </w:num>
  <w:num w:numId="296" w16cid:durableId="1065756989">
    <w:abstractNumId w:val="512"/>
  </w:num>
  <w:num w:numId="297" w16cid:durableId="1247687493">
    <w:abstractNumId w:val="411"/>
  </w:num>
  <w:num w:numId="298" w16cid:durableId="462233371">
    <w:abstractNumId w:val="627"/>
  </w:num>
  <w:num w:numId="299" w16cid:durableId="318310673">
    <w:abstractNumId w:val="624"/>
  </w:num>
  <w:num w:numId="300" w16cid:durableId="2061663196">
    <w:abstractNumId w:val="839"/>
  </w:num>
  <w:num w:numId="301" w16cid:durableId="1741949037">
    <w:abstractNumId w:val="545"/>
  </w:num>
  <w:num w:numId="302" w16cid:durableId="1636518501">
    <w:abstractNumId w:val="956"/>
  </w:num>
  <w:num w:numId="303" w16cid:durableId="1371419210">
    <w:abstractNumId w:val="386"/>
  </w:num>
  <w:num w:numId="304" w16cid:durableId="1885681087">
    <w:abstractNumId w:val="201"/>
  </w:num>
  <w:num w:numId="305" w16cid:durableId="718092894">
    <w:abstractNumId w:val="463"/>
  </w:num>
  <w:num w:numId="306" w16cid:durableId="1456869833">
    <w:abstractNumId w:val="747"/>
  </w:num>
  <w:num w:numId="307" w16cid:durableId="1516637">
    <w:abstractNumId w:val="5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229"/>
  </w:num>
  <w:num w:numId="309" w16cid:durableId="524487630">
    <w:abstractNumId w:val="789"/>
  </w:num>
  <w:num w:numId="310" w16cid:durableId="155269771">
    <w:abstractNumId w:val="1050"/>
  </w:num>
  <w:num w:numId="311" w16cid:durableId="520316022">
    <w:abstractNumId w:val="31"/>
  </w:num>
  <w:num w:numId="312" w16cid:durableId="1586840183">
    <w:abstractNumId w:val="765"/>
  </w:num>
  <w:num w:numId="313" w16cid:durableId="487598853">
    <w:abstractNumId w:val="828"/>
  </w:num>
  <w:num w:numId="314" w16cid:durableId="416442120">
    <w:abstractNumId w:val="714"/>
  </w:num>
  <w:num w:numId="315" w16cid:durableId="1570186959">
    <w:abstractNumId w:val="107"/>
  </w:num>
  <w:num w:numId="316" w16cid:durableId="235360647">
    <w:abstractNumId w:val="881"/>
  </w:num>
  <w:num w:numId="317" w16cid:durableId="20127502">
    <w:abstractNumId w:val="26"/>
  </w:num>
  <w:num w:numId="318" w16cid:durableId="190412543">
    <w:abstractNumId w:val="850"/>
  </w:num>
  <w:num w:numId="319" w16cid:durableId="1723820181">
    <w:abstractNumId w:val="786"/>
  </w:num>
  <w:num w:numId="320" w16cid:durableId="1859003746">
    <w:abstractNumId w:val="367"/>
  </w:num>
  <w:num w:numId="321" w16cid:durableId="1745760329">
    <w:abstractNumId w:val="711"/>
  </w:num>
  <w:num w:numId="322" w16cid:durableId="329722360">
    <w:abstractNumId w:val="949"/>
  </w:num>
  <w:num w:numId="323" w16cid:durableId="1257782715">
    <w:abstractNumId w:val="112"/>
  </w:num>
  <w:num w:numId="324" w16cid:durableId="2082945470">
    <w:abstractNumId w:val="840"/>
  </w:num>
  <w:num w:numId="325" w16cid:durableId="1883594749">
    <w:abstractNumId w:val="964"/>
  </w:num>
  <w:num w:numId="326" w16cid:durableId="1222518158">
    <w:abstractNumId w:val="869"/>
  </w:num>
  <w:num w:numId="327" w16cid:durableId="2131241630">
    <w:abstractNumId w:val="594"/>
  </w:num>
  <w:num w:numId="328" w16cid:durableId="617218877">
    <w:abstractNumId w:val="213"/>
  </w:num>
  <w:num w:numId="329" w16cid:durableId="1485197917">
    <w:abstractNumId w:val="646"/>
  </w:num>
  <w:num w:numId="330" w16cid:durableId="19472295">
    <w:abstractNumId w:val="833"/>
  </w:num>
  <w:num w:numId="331" w16cid:durableId="344871083">
    <w:abstractNumId w:val="315"/>
  </w:num>
  <w:num w:numId="332" w16cid:durableId="145324763">
    <w:abstractNumId w:val="252"/>
  </w:num>
  <w:num w:numId="333" w16cid:durableId="1867518763">
    <w:abstractNumId w:val="503"/>
  </w:num>
  <w:num w:numId="334" w16cid:durableId="341056865">
    <w:abstractNumId w:val="862"/>
  </w:num>
  <w:num w:numId="335" w16cid:durableId="921185223">
    <w:abstractNumId w:val="757"/>
  </w:num>
  <w:num w:numId="336" w16cid:durableId="607853744">
    <w:abstractNumId w:val="465"/>
  </w:num>
  <w:num w:numId="337" w16cid:durableId="913128973">
    <w:abstractNumId w:val="1043"/>
  </w:num>
  <w:num w:numId="338" w16cid:durableId="1198350464">
    <w:abstractNumId w:val="538"/>
  </w:num>
  <w:num w:numId="339" w16cid:durableId="1256136611">
    <w:abstractNumId w:val="992"/>
  </w:num>
  <w:num w:numId="340" w16cid:durableId="1824157706">
    <w:abstractNumId w:val="106"/>
  </w:num>
  <w:num w:numId="341" w16cid:durableId="8800527">
    <w:abstractNumId w:val="433"/>
  </w:num>
  <w:num w:numId="342" w16cid:durableId="149835737">
    <w:abstractNumId w:val="511"/>
  </w:num>
  <w:num w:numId="343" w16cid:durableId="99885260">
    <w:abstractNumId w:val="590"/>
  </w:num>
  <w:num w:numId="344" w16cid:durableId="1664966953">
    <w:abstractNumId w:val="21"/>
  </w:num>
  <w:num w:numId="345" w16cid:durableId="820730037">
    <w:abstractNumId w:val="263"/>
  </w:num>
  <w:num w:numId="346" w16cid:durableId="1491023493">
    <w:abstractNumId w:val="301"/>
  </w:num>
  <w:num w:numId="347" w16cid:durableId="1142112344">
    <w:abstractNumId w:val="962"/>
  </w:num>
  <w:num w:numId="348" w16cid:durableId="1102455083">
    <w:abstractNumId w:val="1057"/>
  </w:num>
  <w:num w:numId="349" w16cid:durableId="405344657">
    <w:abstractNumId w:val="0"/>
  </w:num>
  <w:num w:numId="350" w16cid:durableId="363361753">
    <w:abstractNumId w:val="358"/>
  </w:num>
  <w:num w:numId="351" w16cid:durableId="1430195391">
    <w:abstractNumId w:val="664"/>
  </w:num>
  <w:num w:numId="352" w16cid:durableId="675574196">
    <w:abstractNumId w:val="504"/>
  </w:num>
  <w:num w:numId="353" w16cid:durableId="1331830237">
    <w:abstractNumId w:val="477"/>
  </w:num>
  <w:num w:numId="354" w16cid:durableId="1665207310">
    <w:abstractNumId w:val="1032"/>
  </w:num>
  <w:num w:numId="355" w16cid:durableId="630014183">
    <w:abstractNumId w:val="864"/>
  </w:num>
  <w:num w:numId="356" w16cid:durableId="653221145">
    <w:abstractNumId w:val="139"/>
  </w:num>
  <w:num w:numId="357" w16cid:durableId="1468623886">
    <w:abstractNumId w:val="226"/>
  </w:num>
  <w:num w:numId="358" w16cid:durableId="493569940">
    <w:abstractNumId w:val="702"/>
  </w:num>
  <w:num w:numId="359" w16cid:durableId="1169977916">
    <w:abstractNumId w:val="13"/>
  </w:num>
  <w:num w:numId="360" w16cid:durableId="742143149">
    <w:abstractNumId w:val="394"/>
  </w:num>
  <w:num w:numId="361" w16cid:durableId="393503111">
    <w:abstractNumId w:val="351"/>
  </w:num>
  <w:num w:numId="362" w16cid:durableId="944575105">
    <w:abstractNumId w:val="778"/>
  </w:num>
  <w:num w:numId="363" w16cid:durableId="487399848">
    <w:abstractNumId w:val="852"/>
  </w:num>
  <w:num w:numId="364" w16cid:durableId="1751198630">
    <w:abstractNumId w:val="809"/>
  </w:num>
  <w:num w:numId="365" w16cid:durableId="791945339">
    <w:abstractNumId w:val="660"/>
  </w:num>
  <w:num w:numId="366" w16cid:durableId="1229077118">
    <w:abstractNumId w:val="1048"/>
  </w:num>
  <w:num w:numId="367" w16cid:durableId="734670757">
    <w:abstractNumId w:val="870"/>
  </w:num>
  <w:num w:numId="368" w16cid:durableId="442531277">
    <w:abstractNumId w:val="267"/>
  </w:num>
  <w:num w:numId="369" w16cid:durableId="139540584">
    <w:abstractNumId w:val="694"/>
  </w:num>
  <w:num w:numId="370" w16cid:durableId="756024966">
    <w:abstractNumId w:val="518"/>
  </w:num>
  <w:num w:numId="371" w16cid:durableId="1651015305">
    <w:abstractNumId w:val="529"/>
  </w:num>
  <w:num w:numId="372" w16cid:durableId="348140211">
    <w:abstractNumId w:val="255"/>
  </w:num>
  <w:num w:numId="373" w16cid:durableId="1092360015">
    <w:abstractNumId w:val="66"/>
  </w:num>
  <w:num w:numId="374" w16cid:durableId="1837568906">
    <w:abstractNumId w:val="531"/>
  </w:num>
  <w:num w:numId="375" w16cid:durableId="1465659874">
    <w:abstractNumId w:val="856"/>
  </w:num>
  <w:num w:numId="376" w16cid:durableId="1716079692">
    <w:abstractNumId w:val="546"/>
  </w:num>
  <w:num w:numId="377" w16cid:durableId="1440295206">
    <w:abstractNumId w:val="674"/>
  </w:num>
  <w:num w:numId="378" w16cid:durableId="1171214127">
    <w:abstractNumId w:val="11"/>
  </w:num>
  <w:num w:numId="379" w16cid:durableId="1901942021">
    <w:abstractNumId w:val="218"/>
  </w:num>
  <w:num w:numId="380" w16cid:durableId="2007710354">
    <w:abstractNumId w:val="502"/>
  </w:num>
  <w:num w:numId="381" w16cid:durableId="1055737410">
    <w:abstractNumId w:val="617"/>
  </w:num>
  <w:num w:numId="382" w16cid:durableId="473067165">
    <w:abstractNumId w:val="173"/>
  </w:num>
  <w:num w:numId="383" w16cid:durableId="1438066315">
    <w:abstractNumId w:val="131"/>
  </w:num>
  <w:num w:numId="384" w16cid:durableId="1544176313">
    <w:abstractNumId w:val="1049"/>
  </w:num>
  <w:num w:numId="385" w16cid:durableId="1903103185">
    <w:abstractNumId w:val="705"/>
  </w:num>
  <w:num w:numId="386" w16cid:durableId="1810398006">
    <w:abstractNumId w:val="168"/>
  </w:num>
  <w:num w:numId="387" w16cid:durableId="471675312">
    <w:abstractNumId w:val="210"/>
  </w:num>
  <w:num w:numId="388" w16cid:durableId="1501697030">
    <w:abstractNumId w:val="380"/>
  </w:num>
  <w:num w:numId="389" w16cid:durableId="1686326770">
    <w:abstractNumId w:val="651"/>
  </w:num>
  <w:num w:numId="390" w16cid:durableId="2093039795">
    <w:abstractNumId w:val="159"/>
  </w:num>
  <w:num w:numId="391" w16cid:durableId="1265500361">
    <w:abstractNumId w:val="1041"/>
  </w:num>
  <w:num w:numId="392" w16cid:durableId="1495223456">
    <w:abstractNumId w:val="429"/>
  </w:num>
  <w:num w:numId="393" w16cid:durableId="1589192185">
    <w:abstractNumId w:val="565"/>
  </w:num>
  <w:num w:numId="394" w16cid:durableId="154689712">
    <w:abstractNumId w:val="654"/>
  </w:num>
  <w:num w:numId="395" w16cid:durableId="4938298">
    <w:abstractNumId w:val="1006"/>
  </w:num>
  <w:num w:numId="396" w16cid:durableId="866676287">
    <w:abstractNumId w:val="905"/>
  </w:num>
  <w:num w:numId="397" w16cid:durableId="918059966">
    <w:abstractNumId w:val="813"/>
  </w:num>
  <w:num w:numId="398" w16cid:durableId="2049992704">
    <w:abstractNumId w:val="748"/>
  </w:num>
  <w:num w:numId="399" w16cid:durableId="391542335">
    <w:abstractNumId w:val="187"/>
  </w:num>
  <w:num w:numId="400" w16cid:durableId="506940125">
    <w:abstractNumId w:val="158"/>
  </w:num>
  <w:num w:numId="401" w16cid:durableId="1317996049">
    <w:abstractNumId w:val="1036"/>
  </w:num>
  <w:num w:numId="402" w16cid:durableId="1593079781">
    <w:abstractNumId w:val="659"/>
  </w:num>
  <w:num w:numId="403" w16cid:durableId="1488939056">
    <w:abstractNumId w:val="984"/>
  </w:num>
  <w:num w:numId="404" w16cid:durableId="1328902201">
    <w:abstractNumId w:val="630"/>
  </w:num>
  <w:num w:numId="405" w16cid:durableId="498154761">
    <w:abstractNumId w:val="707"/>
  </w:num>
  <w:num w:numId="406" w16cid:durableId="1099062148">
    <w:abstractNumId w:val="629"/>
  </w:num>
  <w:num w:numId="407" w16cid:durableId="606162016">
    <w:abstractNumId w:val="519"/>
  </w:num>
  <w:num w:numId="408" w16cid:durableId="1442870423">
    <w:abstractNumId w:val="459"/>
  </w:num>
  <w:num w:numId="409" w16cid:durableId="51584679">
    <w:abstractNumId w:val="124"/>
  </w:num>
  <w:num w:numId="410" w16cid:durableId="750934413">
    <w:abstractNumId w:val="971"/>
  </w:num>
  <w:num w:numId="411" w16cid:durableId="791438090">
    <w:abstractNumId w:val="692"/>
  </w:num>
  <w:num w:numId="412" w16cid:durableId="1287543025">
    <w:abstractNumId w:val="119"/>
  </w:num>
  <w:num w:numId="413" w16cid:durableId="1588229722">
    <w:abstractNumId w:val="948"/>
  </w:num>
  <w:num w:numId="414" w16cid:durableId="791438594">
    <w:abstractNumId w:val="727"/>
  </w:num>
  <w:num w:numId="415" w16cid:durableId="1453359052">
    <w:abstractNumId w:val="724"/>
  </w:num>
  <w:num w:numId="416" w16cid:durableId="31661157">
    <w:abstractNumId w:val="435"/>
  </w:num>
  <w:num w:numId="417" w16cid:durableId="2021002296">
    <w:abstractNumId w:val="176"/>
  </w:num>
  <w:num w:numId="418" w16cid:durableId="2095858963">
    <w:abstractNumId w:val="425"/>
  </w:num>
  <w:num w:numId="419" w16cid:durableId="728304727">
    <w:abstractNumId w:val="623"/>
  </w:num>
  <w:num w:numId="420" w16cid:durableId="135026824">
    <w:abstractNumId w:val="812"/>
  </w:num>
  <w:num w:numId="421" w16cid:durableId="687558800">
    <w:abstractNumId w:val="440"/>
  </w:num>
  <w:num w:numId="422" w16cid:durableId="1478257203">
    <w:abstractNumId w:val="530"/>
  </w:num>
  <w:num w:numId="423" w16cid:durableId="1755858945">
    <w:abstractNumId w:val="161"/>
  </w:num>
  <w:num w:numId="424" w16cid:durableId="418870151">
    <w:abstractNumId w:val="488"/>
  </w:num>
  <w:num w:numId="425" w16cid:durableId="1471745036">
    <w:abstractNumId w:val="306"/>
  </w:num>
  <w:num w:numId="426" w16cid:durableId="1358852517">
    <w:abstractNumId w:val="670"/>
  </w:num>
  <w:num w:numId="427" w16cid:durableId="467094316">
    <w:abstractNumId w:val="731"/>
  </w:num>
  <w:num w:numId="428" w16cid:durableId="330644128">
    <w:abstractNumId w:val="810"/>
  </w:num>
  <w:num w:numId="429" w16cid:durableId="1005744783">
    <w:abstractNumId w:val="842"/>
  </w:num>
  <w:num w:numId="430" w16cid:durableId="891573454">
    <w:abstractNumId w:val="437"/>
  </w:num>
  <w:num w:numId="431" w16cid:durableId="479660585">
    <w:abstractNumId w:val="665"/>
  </w:num>
  <w:num w:numId="432" w16cid:durableId="57939998">
    <w:abstractNumId w:val="803"/>
  </w:num>
  <w:num w:numId="433" w16cid:durableId="1840348433">
    <w:abstractNumId w:val="737"/>
  </w:num>
  <w:num w:numId="434" w16cid:durableId="1055738636">
    <w:abstractNumId w:val="153"/>
  </w:num>
  <w:num w:numId="435" w16cid:durableId="1213273520">
    <w:abstractNumId w:val="240"/>
  </w:num>
  <w:num w:numId="436" w16cid:durableId="614017512">
    <w:abstractNumId w:val="81"/>
  </w:num>
  <w:num w:numId="437" w16cid:durableId="1820147091">
    <w:abstractNumId w:val="957"/>
  </w:num>
  <w:num w:numId="438" w16cid:durableId="2112894459">
    <w:abstractNumId w:val="179"/>
  </w:num>
  <w:num w:numId="439" w16cid:durableId="341131866">
    <w:abstractNumId w:val="1042"/>
  </w:num>
  <w:num w:numId="440" w16cid:durableId="719019349">
    <w:abstractNumId w:val="102"/>
  </w:num>
  <w:num w:numId="441" w16cid:durableId="1558131142">
    <w:abstractNumId w:val="741"/>
  </w:num>
  <w:num w:numId="442" w16cid:durableId="881096831">
    <w:abstractNumId w:val="143"/>
  </w:num>
  <w:num w:numId="443" w16cid:durableId="17440114">
    <w:abstractNumId w:val="712"/>
  </w:num>
  <w:num w:numId="444" w16cid:durableId="1392651313">
    <w:abstractNumId w:val="10"/>
  </w:num>
  <w:num w:numId="445" w16cid:durableId="469128910">
    <w:abstractNumId w:val="445"/>
  </w:num>
  <w:num w:numId="446" w16cid:durableId="1903910086">
    <w:abstractNumId w:val="763"/>
  </w:num>
  <w:num w:numId="447" w16cid:durableId="1828128566">
    <w:abstractNumId w:val="922"/>
  </w:num>
  <w:num w:numId="448" w16cid:durableId="1478260771">
    <w:abstractNumId w:val="799"/>
  </w:num>
  <w:num w:numId="449" w16cid:durableId="765030875">
    <w:abstractNumId w:val="412"/>
  </w:num>
  <w:num w:numId="450" w16cid:durableId="576861868">
    <w:abstractNumId w:val="892"/>
  </w:num>
  <w:num w:numId="451" w16cid:durableId="788861617">
    <w:abstractNumId w:val="924"/>
  </w:num>
  <w:num w:numId="452" w16cid:durableId="1294872015">
    <w:abstractNumId w:val="514"/>
  </w:num>
  <w:num w:numId="453" w16cid:durableId="518547440">
    <w:abstractNumId w:val="348"/>
  </w:num>
  <w:num w:numId="454" w16cid:durableId="652565661">
    <w:abstractNumId w:val="562"/>
  </w:num>
  <w:num w:numId="455" w16cid:durableId="1154906227">
    <w:abstractNumId w:val="438"/>
  </w:num>
  <w:num w:numId="456" w16cid:durableId="434710037">
    <w:abstractNumId w:val="449"/>
  </w:num>
  <w:num w:numId="457" w16cid:durableId="872572154">
    <w:abstractNumId w:val="129"/>
  </w:num>
  <w:num w:numId="458" w16cid:durableId="522323300">
    <w:abstractNumId w:val="108"/>
  </w:num>
  <w:num w:numId="459" w16cid:durableId="213857887">
    <w:abstractNumId w:val="174"/>
  </w:num>
  <w:num w:numId="460" w16cid:durableId="651639162">
    <w:abstractNumId w:val="94"/>
  </w:num>
  <w:num w:numId="461" w16cid:durableId="1028409948">
    <w:abstractNumId w:val="920"/>
  </w:num>
  <w:num w:numId="462" w16cid:durableId="1724787224">
    <w:abstractNumId w:val="980"/>
  </w:num>
  <w:num w:numId="463" w16cid:durableId="76488645">
    <w:abstractNumId w:val="96"/>
  </w:num>
  <w:num w:numId="464" w16cid:durableId="2028561286">
    <w:abstractNumId w:val="443"/>
  </w:num>
  <w:num w:numId="465" w16cid:durableId="1258367534">
    <w:abstractNumId w:val="963"/>
  </w:num>
  <w:num w:numId="466" w16cid:durableId="1515921809">
    <w:abstractNumId w:val="233"/>
  </w:num>
  <w:num w:numId="467" w16cid:durableId="1884171882">
    <w:abstractNumId w:val="580"/>
  </w:num>
  <w:num w:numId="468" w16cid:durableId="1560290597">
    <w:abstractNumId w:val="661"/>
  </w:num>
  <w:num w:numId="469" w16cid:durableId="1101949954">
    <w:abstractNumId w:val="259"/>
  </w:num>
  <w:num w:numId="470" w16cid:durableId="1655647613">
    <w:abstractNumId w:val="314"/>
  </w:num>
  <w:num w:numId="471" w16cid:durableId="436411700">
    <w:abstractNumId w:val="1024"/>
  </w:num>
  <w:num w:numId="472" w16cid:durableId="390928513">
    <w:abstractNumId w:val="345"/>
  </w:num>
  <w:num w:numId="473" w16cid:durableId="851837370">
    <w:abstractNumId w:val="1045"/>
  </w:num>
  <w:num w:numId="474" w16cid:durableId="2012103020">
    <w:abstractNumId w:val="903"/>
  </w:num>
  <w:num w:numId="475" w16cid:durableId="219367992">
    <w:abstractNumId w:val="916"/>
  </w:num>
  <w:num w:numId="476" w16cid:durableId="8773501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376"/>
  </w:num>
  <w:num w:numId="478" w16cid:durableId="2071078013">
    <w:abstractNumId w:val="472"/>
  </w:num>
  <w:num w:numId="479" w16cid:durableId="405996736">
    <w:abstractNumId w:val="308"/>
  </w:num>
  <w:num w:numId="480" w16cid:durableId="1642155238">
    <w:abstractNumId w:val="182"/>
  </w:num>
  <w:num w:numId="481" w16cid:durableId="1413309136">
    <w:abstractNumId w:val="69"/>
  </w:num>
  <w:num w:numId="482" w16cid:durableId="976571691">
    <w:abstractNumId w:val="606"/>
  </w:num>
  <w:num w:numId="483" w16cid:durableId="733813620">
    <w:abstractNumId w:val="728"/>
  </w:num>
  <w:num w:numId="484" w16cid:durableId="1105609635">
    <w:abstractNumId w:val="526"/>
  </w:num>
  <w:num w:numId="485" w16cid:durableId="1987398406">
    <w:abstractNumId w:val="955"/>
  </w:num>
  <w:num w:numId="486" w16cid:durableId="1687753861">
    <w:abstractNumId w:val="215"/>
  </w:num>
  <w:num w:numId="487" w16cid:durableId="1672559508">
    <w:abstractNumId w:val="74"/>
  </w:num>
  <w:num w:numId="488" w16cid:durableId="1718121273">
    <w:abstractNumId w:val="673"/>
  </w:num>
  <w:num w:numId="489" w16cid:durableId="519900822">
    <w:abstractNumId w:val="978"/>
  </w:num>
  <w:num w:numId="490" w16cid:durableId="850602460">
    <w:abstractNumId w:val="932"/>
  </w:num>
  <w:num w:numId="491" w16cid:durableId="292908228">
    <w:abstractNumId w:val="566"/>
  </w:num>
  <w:num w:numId="492" w16cid:durableId="1923833589">
    <w:abstractNumId w:val="841"/>
  </w:num>
  <w:num w:numId="493" w16cid:durableId="603223414">
    <w:abstractNumId w:val="364"/>
  </w:num>
  <w:num w:numId="494" w16cid:durableId="1921669983">
    <w:abstractNumId w:val="597"/>
  </w:num>
  <w:num w:numId="495" w16cid:durableId="78138901">
    <w:abstractNumId w:val="152"/>
  </w:num>
  <w:num w:numId="496" w16cid:durableId="1336150392">
    <w:abstractNumId w:val="1040"/>
  </w:num>
  <w:num w:numId="497" w16cid:durableId="2088770528">
    <w:abstractNumId w:val="734"/>
  </w:num>
  <w:num w:numId="498" w16cid:durableId="149952613">
    <w:abstractNumId w:val="89"/>
  </w:num>
  <w:num w:numId="499" w16cid:durableId="496073718">
    <w:abstractNumId w:val="730"/>
  </w:num>
  <w:num w:numId="500" w16cid:durableId="1642880102">
    <w:abstractNumId w:val="338"/>
  </w:num>
  <w:num w:numId="501" w16cid:durableId="2080127658">
    <w:abstractNumId w:val="91"/>
  </w:num>
  <w:num w:numId="502" w16cid:durableId="1362121308">
    <w:abstractNumId w:val="58"/>
  </w:num>
  <w:num w:numId="503" w16cid:durableId="2030179636">
    <w:abstractNumId w:val="5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836"/>
  </w:num>
  <w:num w:numId="505" w16cid:durableId="451898722">
    <w:abstractNumId w:val="989"/>
  </w:num>
  <w:num w:numId="506" w16cid:durableId="1943799309">
    <w:abstractNumId w:val="480"/>
  </w:num>
  <w:num w:numId="507" w16cid:durableId="2006008425">
    <w:abstractNumId w:val="1044"/>
  </w:num>
  <w:num w:numId="508" w16cid:durableId="2139951819">
    <w:abstractNumId w:val="820"/>
  </w:num>
  <w:num w:numId="509" w16cid:durableId="383800106">
    <w:abstractNumId w:val="97"/>
  </w:num>
  <w:num w:numId="510" w16cid:durableId="951281625">
    <w:abstractNumId w:val="528"/>
  </w:num>
  <w:num w:numId="511" w16cid:durableId="1139807983">
    <w:abstractNumId w:val="926"/>
  </w:num>
  <w:num w:numId="512" w16cid:durableId="381296640">
    <w:abstractNumId w:val="672"/>
  </w:num>
  <w:num w:numId="513" w16cid:durableId="1771200472">
    <w:abstractNumId w:val="996"/>
  </w:num>
  <w:num w:numId="514" w16cid:durableId="528028960">
    <w:abstractNumId w:val="882"/>
  </w:num>
  <w:num w:numId="515" w16cid:durableId="261768329">
    <w:abstractNumId w:val="2"/>
  </w:num>
  <w:num w:numId="516" w16cid:durableId="283660506">
    <w:abstractNumId w:val="750"/>
  </w:num>
  <w:num w:numId="517" w16cid:durableId="1964576333">
    <w:abstractNumId w:val="277"/>
  </w:num>
  <w:num w:numId="518" w16cid:durableId="1247493201">
    <w:abstractNumId w:val="410"/>
  </w:num>
  <w:num w:numId="519" w16cid:durableId="537547240">
    <w:abstractNumId w:val="569"/>
  </w:num>
  <w:num w:numId="520" w16cid:durableId="871305922">
    <w:abstractNumId w:val="974"/>
  </w:num>
  <w:num w:numId="521" w16cid:durableId="1148862682">
    <w:abstractNumId w:val="914"/>
  </w:num>
  <w:num w:numId="522" w16cid:durableId="633802068">
    <w:abstractNumId w:val="126"/>
  </w:num>
  <w:num w:numId="523" w16cid:durableId="132598164">
    <w:abstractNumId w:val="710"/>
  </w:num>
  <w:num w:numId="524" w16cid:durableId="49770122">
    <w:abstractNumId w:val="132"/>
  </w:num>
  <w:num w:numId="525" w16cid:durableId="33387205">
    <w:abstractNumId w:val="800"/>
  </w:num>
  <w:num w:numId="526" w16cid:durableId="1287925835">
    <w:abstractNumId w:val="787"/>
  </w:num>
  <w:num w:numId="527" w16cid:durableId="1953708491">
    <w:abstractNumId w:val="130"/>
  </w:num>
  <w:num w:numId="528" w16cid:durableId="1633822821">
    <w:abstractNumId w:val="116"/>
  </w:num>
  <w:num w:numId="529" w16cid:durableId="1403525143">
    <w:abstractNumId w:val="355"/>
  </w:num>
  <w:num w:numId="530" w16cid:durableId="1339843444">
    <w:abstractNumId w:val="638"/>
  </w:num>
  <w:num w:numId="531" w16cid:durableId="942810285">
    <w:abstractNumId w:val="718"/>
  </w:num>
  <w:num w:numId="532" w16cid:durableId="754478965">
    <w:abstractNumId w:val="246"/>
  </w:num>
  <w:num w:numId="533" w16cid:durableId="922448039">
    <w:abstractNumId w:val="885"/>
  </w:num>
  <w:num w:numId="534" w16cid:durableId="2068381954">
    <w:abstractNumId w:val="779"/>
  </w:num>
  <w:num w:numId="535" w16cid:durableId="1638217000">
    <w:abstractNumId w:val="1"/>
  </w:num>
  <w:num w:numId="536" w16cid:durableId="128666058">
    <w:abstractNumId w:val="484"/>
  </w:num>
  <w:num w:numId="537" w16cid:durableId="125203454">
    <w:abstractNumId w:val="148"/>
  </w:num>
  <w:num w:numId="538" w16cid:durableId="861018058">
    <w:abstractNumId w:val="908"/>
  </w:num>
  <w:num w:numId="539" w16cid:durableId="1752921279">
    <w:abstractNumId w:val="241"/>
  </w:num>
  <w:num w:numId="540" w16cid:durableId="70583013">
    <w:abstractNumId w:val="1008"/>
  </w:num>
  <w:num w:numId="541" w16cid:durableId="1106581146">
    <w:abstractNumId w:val="722"/>
  </w:num>
  <w:num w:numId="542" w16cid:durableId="1090732344">
    <w:abstractNumId w:val="967"/>
  </w:num>
  <w:num w:numId="543" w16cid:durableId="875044333">
    <w:abstractNumId w:val="78"/>
  </w:num>
  <w:num w:numId="544" w16cid:durableId="1110003725">
    <w:abstractNumId w:val="15"/>
  </w:num>
  <w:num w:numId="545" w16cid:durableId="959920143">
    <w:abstractNumId w:val="1026"/>
  </w:num>
  <w:num w:numId="546" w16cid:durableId="1397358695">
    <w:abstractNumId w:val="931"/>
  </w:num>
  <w:num w:numId="547" w16cid:durableId="711340883">
    <w:abstractNumId w:val="645"/>
  </w:num>
  <w:num w:numId="548" w16cid:durableId="615866319">
    <w:abstractNumId w:val="223"/>
  </w:num>
  <w:num w:numId="549" w16cid:durableId="1433088982">
    <w:abstractNumId w:val="114"/>
  </w:num>
  <w:num w:numId="550" w16cid:durableId="1380084752">
    <w:abstractNumId w:val="582"/>
  </w:num>
  <w:num w:numId="551" w16cid:durableId="1664042457">
    <w:abstractNumId w:val="385"/>
  </w:num>
  <w:num w:numId="552" w16cid:durableId="1796219587">
    <w:abstractNumId w:val="473"/>
  </w:num>
  <w:num w:numId="553" w16cid:durableId="1094058848">
    <w:abstractNumId w:val="1027"/>
  </w:num>
  <w:num w:numId="554" w16cid:durableId="1003359951">
    <w:abstractNumId w:val="619"/>
  </w:num>
  <w:num w:numId="555" w16cid:durableId="1119492504">
    <w:abstractNumId w:val="893"/>
  </w:num>
  <w:num w:numId="556" w16cid:durableId="574512301">
    <w:abstractNumId w:val="6"/>
  </w:num>
  <w:num w:numId="557" w16cid:durableId="1724910121">
    <w:abstractNumId w:val="76"/>
  </w:num>
  <w:num w:numId="558" w16cid:durableId="140392569">
    <w:abstractNumId w:val="14"/>
  </w:num>
  <w:num w:numId="559" w16cid:durableId="1199271323">
    <w:abstractNumId w:val="56"/>
  </w:num>
  <w:num w:numId="560" w16cid:durableId="771242374">
    <w:abstractNumId w:val="327"/>
  </w:num>
  <w:num w:numId="561" w16cid:durableId="40329794">
    <w:abstractNumId w:val="950"/>
  </w:num>
  <w:num w:numId="562" w16cid:durableId="1216040945">
    <w:abstractNumId w:val="470"/>
  </w:num>
  <w:num w:numId="563" w16cid:durableId="512107058">
    <w:abstractNumId w:val="317"/>
  </w:num>
  <w:num w:numId="564" w16cid:durableId="575167179">
    <w:abstractNumId w:val="192"/>
  </w:num>
  <w:num w:numId="565" w16cid:durableId="1502575643">
    <w:abstractNumId w:val="450"/>
  </w:num>
  <w:num w:numId="566" w16cid:durableId="1551914716">
    <w:abstractNumId w:val="1028"/>
  </w:num>
  <w:num w:numId="567" w16cid:durableId="179200433">
    <w:abstractNumId w:val="217"/>
  </w:num>
  <w:num w:numId="568" w16cid:durableId="288052214">
    <w:abstractNumId w:val="693"/>
  </w:num>
  <w:num w:numId="569" w16cid:durableId="1384251772">
    <w:abstractNumId w:val="476"/>
  </w:num>
  <w:num w:numId="570" w16cid:durableId="831793754">
    <w:abstractNumId w:val="501"/>
  </w:num>
  <w:num w:numId="571" w16cid:durableId="1823349287">
    <w:abstractNumId w:val="863"/>
  </w:num>
  <w:num w:numId="572" w16cid:durableId="2017540158">
    <w:abstractNumId w:val="564"/>
  </w:num>
  <w:num w:numId="573" w16cid:durableId="1912887210">
    <w:abstractNumId w:val="382"/>
  </w:num>
  <w:num w:numId="574" w16cid:durableId="1480345518">
    <w:abstractNumId w:val="407"/>
  </w:num>
  <w:num w:numId="575" w16cid:durableId="575748318">
    <w:abstractNumId w:val="690"/>
  </w:num>
  <w:num w:numId="576" w16cid:durableId="1542404693">
    <w:abstractNumId w:val="389"/>
  </w:num>
  <w:num w:numId="577" w16cid:durableId="386035582">
    <w:abstractNumId w:val="663"/>
  </w:num>
  <w:num w:numId="578" w16cid:durableId="2056808413">
    <w:abstractNumId w:val="601"/>
  </w:num>
  <w:num w:numId="579" w16cid:durableId="1651522557">
    <w:abstractNumId w:val="754"/>
  </w:num>
  <w:num w:numId="580" w16cid:durableId="562912943">
    <w:abstractNumId w:val="404"/>
  </w:num>
  <w:num w:numId="581" w16cid:durableId="449325448">
    <w:abstractNumId w:val="909"/>
  </w:num>
  <w:num w:numId="582" w16cid:durableId="1865168553">
    <w:abstractNumId w:val="47"/>
  </w:num>
  <w:num w:numId="583" w16cid:durableId="823740830">
    <w:abstractNumId w:val="134"/>
  </w:num>
  <w:num w:numId="584" w16cid:durableId="2134203365">
    <w:abstractNumId w:val="755"/>
  </w:num>
  <w:num w:numId="585" w16cid:durableId="485436031">
    <w:abstractNumId w:val="251"/>
  </w:num>
  <w:num w:numId="586" w16cid:durableId="74908024">
    <w:abstractNumId w:val="890"/>
  </w:num>
  <w:num w:numId="587" w16cid:durableId="278686289">
    <w:abstractNumId w:val="752"/>
  </w:num>
  <w:num w:numId="588" w16cid:durableId="1873957098">
    <w:abstractNumId w:val="289"/>
  </w:num>
  <w:num w:numId="589" w16cid:durableId="1429503351">
    <w:abstractNumId w:val="986"/>
  </w:num>
  <w:num w:numId="590" w16cid:durableId="108404417">
    <w:abstractNumId w:val="5"/>
  </w:num>
  <w:num w:numId="591" w16cid:durableId="330105705">
    <w:abstractNumId w:val="491"/>
  </w:num>
  <w:num w:numId="592" w16cid:durableId="1994944006">
    <w:abstractNumId w:val="991"/>
  </w:num>
  <w:num w:numId="593" w16cid:durableId="707220362">
    <w:abstractNumId w:val="331"/>
  </w:num>
  <w:num w:numId="594" w16cid:durableId="168445744">
    <w:abstractNumId w:val="127"/>
  </w:num>
  <w:num w:numId="595" w16cid:durableId="1296444909">
    <w:abstractNumId w:val="689"/>
  </w:num>
  <w:num w:numId="596" w16cid:durableId="176236674">
    <w:abstractNumId w:val="818"/>
  </w:num>
  <w:num w:numId="597" w16cid:durableId="1324746893">
    <w:abstractNumId w:val="135"/>
  </w:num>
  <w:num w:numId="598" w16cid:durableId="1118719474">
    <w:abstractNumId w:val="40"/>
  </w:num>
  <w:num w:numId="599" w16cid:durableId="225991254">
    <w:abstractNumId w:val="90"/>
  </w:num>
  <w:num w:numId="600" w16cid:durableId="1806969033">
    <w:abstractNumId w:val="1055"/>
  </w:num>
  <w:num w:numId="601" w16cid:durableId="1542865201">
    <w:abstractNumId w:val="276"/>
  </w:num>
  <w:num w:numId="602" w16cid:durableId="823591320">
    <w:abstractNumId w:val="324"/>
  </w:num>
  <w:num w:numId="603" w16cid:durableId="1612083284">
    <w:abstractNumId w:val="742"/>
  </w:num>
  <w:num w:numId="604" w16cid:durableId="80613507">
    <w:abstractNumId w:val="462"/>
  </w:num>
  <w:num w:numId="605" w16cid:durableId="679433933">
    <w:abstractNumId w:val="359"/>
  </w:num>
  <w:num w:numId="606" w16cid:durableId="1068184379">
    <w:abstractNumId w:val="151"/>
  </w:num>
  <w:num w:numId="607" w16cid:durableId="442653447">
    <w:abstractNumId w:val="20"/>
  </w:num>
  <w:num w:numId="608" w16cid:durableId="1584299879">
    <w:abstractNumId w:val="334"/>
  </w:num>
  <w:num w:numId="609" w16cid:durableId="1921523604">
    <w:abstractNumId w:val="83"/>
  </w:num>
  <w:num w:numId="610" w16cid:durableId="887230075">
    <w:abstractNumId w:val="845"/>
  </w:num>
  <w:num w:numId="611" w16cid:durableId="696320551">
    <w:abstractNumId w:val="397"/>
  </w:num>
  <w:num w:numId="612" w16cid:durableId="1314139593">
    <w:abstractNumId w:val="716"/>
  </w:num>
  <w:num w:numId="613" w16cid:durableId="1032342766">
    <w:abstractNumId w:val="907"/>
  </w:num>
  <w:num w:numId="614" w16cid:durableId="384834264">
    <w:abstractNumId w:val="532"/>
  </w:num>
  <w:num w:numId="615" w16cid:durableId="24987762">
    <w:abstractNumId w:val="898"/>
  </w:num>
  <w:num w:numId="616" w16cid:durableId="170730701">
    <w:abstractNumId w:val="447"/>
  </w:num>
  <w:num w:numId="617" w16cid:durableId="331681343">
    <w:abstractNumId w:val="796"/>
  </w:num>
  <w:num w:numId="618" w16cid:durableId="869029749">
    <w:abstractNumId w:val="36"/>
  </w:num>
  <w:num w:numId="619" w16cid:durableId="1708530737">
    <w:abstractNumId w:val="391"/>
  </w:num>
  <w:num w:numId="620" w16cid:durableId="1287586187">
    <w:abstractNumId w:val="264"/>
  </w:num>
  <w:num w:numId="621" w16cid:durableId="1737586421">
    <w:abstractNumId w:val="293"/>
  </w:num>
  <w:num w:numId="622" w16cid:durableId="1426148774">
    <w:abstractNumId w:val="493"/>
  </w:num>
  <w:num w:numId="623" w16cid:durableId="836189719">
    <w:abstractNumId w:val="349"/>
  </w:num>
  <w:num w:numId="624" w16cid:durableId="952900932">
    <w:abstractNumId w:val="1035"/>
  </w:num>
  <w:num w:numId="625" w16cid:durableId="2017882029">
    <w:abstractNumId w:val="464"/>
  </w:num>
  <w:num w:numId="626" w16cid:durableId="451679290">
    <w:abstractNumId w:val="558"/>
  </w:num>
  <w:num w:numId="627" w16cid:durableId="711539106">
    <w:abstractNumId w:val="421"/>
  </w:num>
  <w:num w:numId="628" w16cid:durableId="1240093614">
    <w:abstractNumId w:val="170"/>
  </w:num>
  <w:num w:numId="629" w16cid:durableId="27797925">
    <w:abstractNumId w:val="362"/>
  </w:num>
  <w:num w:numId="630" w16cid:durableId="1678076099">
    <w:abstractNumId w:val="894"/>
  </w:num>
  <w:num w:numId="631" w16cid:durableId="1397433338">
    <w:abstractNumId w:val="414"/>
  </w:num>
  <w:num w:numId="632" w16cid:durableId="629286672">
    <w:abstractNumId w:val="910"/>
  </w:num>
  <w:num w:numId="633" w16cid:durableId="31157956">
    <w:abstractNumId w:val="420"/>
  </w:num>
  <w:num w:numId="634" w16cid:durableId="1459253885">
    <w:abstractNumId w:val="304"/>
  </w:num>
  <w:num w:numId="635" w16cid:durableId="961812504">
    <w:abstractNumId w:val="22"/>
  </w:num>
  <w:num w:numId="636" w16cid:durableId="965083578">
    <w:abstractNumId w:val="843"/>
  </w:num>
  <w:num w:numId="637" w16cid:durableId="1172986684">
    <w:abstractNumId w:val="495"/>
  </w:num>
  <w:num w:numId="638" w16cid:durableId="903371202">
    <w:abstractNumId w:val="307"/>
  </w:num>
  <w:num w:numId="639" w16cid:durableId="283316895">
    <w:abstractNumId w:val="982"/>
  </w:num>
  <w:num w:numId="640" w16cid:durableId="687878253">
    <w:abstractNumId w:val="383"/>
  </w:num>
  <w:num w:numId="641" w16cid:durableId="1768504881">
    <w:abstractNumId w:val="877"/>
  </w:num>
  <w:num w:numId="642" w16cid:durableId="696080282">
    <w:abstractNumId w:val="972"/>
  </w:num>
  <w:num w:numId="643" w16cid:durableId="126242520">
    <w:abstractNumId w:val="576"/>
  </w:num>
  <w:num w:numId="644" w16cid:durableId="1933005844">
    <w:abstractNumId w:val="785"/>
  </w:num>
  <w:num w:numId="645" w16cid:durableId="1218398506">
    <w:abstractNumId w:val="181"/>
  </w:num>
  <w:num w:numId="646" w16cid:durableId="1737894652">
    <w:abstractNumId w:val="22"/>
  </w:num>
  <w:num w:numId="647" w16cid:durableId="2043281675">
    <w:abstractNumId w:val="310"/>
  </w:num>
  <w:num w:numId="648" w16cid:durableId="1909147521">
    <w:abstractNumId w:val="22"/>
  </w:num>
  <w:num w:numId="649" w16cid:durableId="1160534579">
    <w:abstractNumId w:val="22"/>
  </w:num>
  <w:num w:numId="650" w16cid:durableId="678385548">
    <w:abstractNumId w:val="22"/>
  </w:num>
  <w:num w:numId="651" w16cid:durableId="36707010">
    <w:abstractNumId w:val="22"/>
  </w:num>
  <w:num w:numId="652" w16cid:durableId="431127453">
    <w:abstractNumId w:val="22"/>
  </w:num>
  <w:num w:numId="653" w16cid:durableId="1706981614">
    <w:abstractNumId w:val="22"/>
  </w:num>
  <w:num w:numId="654" w16cid:durableId="34931216">
    <w:abstractNumId w:val="22"/>
  </w:num>
  <w:num w:numId="655" w16cid:durableId="895625529">
    <w:abstractNumId w:val="22"/>
  </w:num>
  <w:num w:numId="656" w16cid:durableId="2115319693">
    <w:abstractNumId w:val="22"/>
  </w:num>
  <w:num w:numId="657" w16cid:durableId="688025029">
    <w:abstractNumId w:val="22"/>
  </w:num>
  <w:num w:numId="658" w16cid:durableId="1373730702">
    <w:abstractNumId w:val="22"/>
  </w:num>
  <w:num w:numId="659" w16cid:durableId="1381587602">
    <w:abstractNumId w:val="22"/>
  </w:num>
  <w:num w:numId="660" w16cid:durableId="808210110">
    <w:abstractNumId w:val="762"/>
  </w:num>
  <w:num w:numId="661" w16cid:durableId="347678691">
    <w:abstractNumId w:val="451"/>
  </w:num>
  <w:num w:numId="662" w16cid:durableId="1567229699">
    <w:abstractNumId w:val="474"/>
  </w:num>
  <w:num w:numId="663" w16cid:durableId="484666855">
    <w:abstractNumId w:val="439"/>
  </w:num>
  <w:num w:numId="664" w16cid:durableId="87624128">
    <w:abstractNumId w:val="732"/>
  </w:num>
  <w:num w:numId="665" w16cid:durableId="778379589">
    <w:abstractNumId w:val="888"/>
  </w:num>
  <w:num w:numId="666" w16cid:durableId="199319285">
    <w:abstractNumId w:val="811"/>
  </w:num>
  <w:num w:numId="667" w16cid:durableId="1333877310">
    <w:abstractNumId w:val="16"/>
  </w:num>
  <w:num w:numId="668" w16cid:durableId="1035497417">
    <w:abstractNumId w:val="285"/>
  </w:num>
  <w:num w:numId="669" w16cid:durableId="1199783661">
    <w:abstractNumId w:val="834"/>
  </w:num>
  <w:num w:numId="670" w16cid:durableId="1031609462">
    <w:abstractNumId w:val="335"/>
  </w:num>
  <w:num w:numId="671" w16cid:durableId="2017882758">
    <w:abstractNumId w:val="686"/>
  </w:num>
  <w:num w:numId="672" w16cid:durableId="1293947006">
    <w:abstractNumId w:val="647"/>
  </w:num>
  <w:num w:numId="673" w16cid:durableId="1930113890">
    <w:abstractNumId w:val="191"/>
  </w:num>
  <w:num w:numId="674" w16cid:durableId="569659582">
    <w:abstractNumId w:val="496"/>
  </w:num>
  <w:num w:numId="675" w16cid:durableId="65420498">
    <w:abstractNumId w:val="22"/>
  </w:num>
  <w:num w:numId="676" w16cid:durableId="730234074">
    <w:abstractNumId w:val="180"/>
  </w:num>
  <w:num w:numId="677" w16cid:durableId="1246376333">
    <w:abstractNumId w:val="22"/>
  </w:num>
  <w:num w:numId="678" w16cid:durableId="1397892823">
    <w:abstractNumId w:val="422"/>
  </w:num>
  <w:num w:numId="679" w16cid:durableId="1105266316">
    <w:abstractNumId w:val="194"/>
  </w:num>
  <w:num w:numId="680" w16cid:durableId="915171147">
    <w:abstractNumId w:val="855"/>
  </w:num>
  <w:num w:numId="681" w16cid:durableId="156657594">
    <w:abstractNumId w:val="819"/>
  </w:num>
  <w:num w:numId="682" w16cid:durableId="635917475">
    <w:abstractNumId w:val="390"/>
  </w:num>
  <w:num w:numId="683" w16cid:durableId="906693774">
    <w:abstractNumId w:val="235"/>
  </w:num>
  <w:num w:numId="684" w16cid:durableId="1160578595">
    <w:abstractNumId w:val="691"/>
  </w:num>
  <w:num w:numId="685" w16cid:durableId="1958171718">
    <w:abstractNumId w:val="925"/>
  </w:num>
  <w:num w:numId="686" w16cid:durableId="1692876359">
    <w:abstractNumId w:val="405"/>
  </w:num>
  <w:num w:numId="687" w16cid:durableId="862061383">
    <w:abstractNumId w:val="475"/>
  </w:num>
  <w:num w:numId="688" w16cid:durableId="1602301128">
    <w:abstractNumId w:val="700"/>
  </w:num>
  <w:num w:numId="689" w16cid:durableId="986129797">
    <w:abstractNumId w:val="830"/>
  </w:num>
  <w:num w:numId="690" w16cid:durableId="1627008090">
    <w:abstractNumId w:val="216"/>
  </w:num>
  <w:num w:numId="691" w16cid:durableId="759762948">
    <w:abstractNumId w:val="423"/>
  </w:num>
  <w:num w:numId="692" w16cid:durableId="783962114">
    <w:abstractNumId w:val="979"/>
  </w:num>
  <w:num w:numId="693" w16cid:durableId="291519671">
    <w:abstractNumId w:val="227"/>
  </w:num>
  <w:num w:numId="694" w16cid:durableId="928005940">
    <w:abstractNumId w:val="791"/>
  </w:num>
  <w:num w:numId="695" w16cid:durableId="1051929226">
    <w:abstractNumId w:val="1009"/>
  </w:num>
  <w:num w:numId="696" w16cid:durableId="1964336943">
    <w:abstractNumId w:val="902"/>
  </w:num>
  <w:num w:numId="697" w16cid:durableId="1218708324">
    <w:abstractNumId w:val="520"/>
  </w:num>
  <w:num w:numId="698" w16cid:durableId="810904862">
    <w:abstractNumId w:val="396"/>
  </w:num>
  <w:num w:numId="699" w16cid:durableId="1943610360">
    <w:abstractNumId w:val="221"/>
  </w:num>
  <w:num w:numId="700" w16cid:durableId="372073458">
    <w:abstractNumId w:val="86"/>
  </w:num>
  <w:num w:numId="701" w16cid:durableId="270086855">
    <w:abstractNumId w:val="321"/>
  </w:num>
  <w:num w:numId="702" w16cid:durableId="1171331964">
    <w:abstractNumId w:val="388"/>
  </w:num>
  <w:num w:numId="703" w16cid:durableId="704913962">
    <w:abstractNumId w:val="275"/>
  </w:num>
  <w:num w:numId="704" w16cid:durableId="1650356679">
    <w:abstractNumId w:val="1031"/>
  </w:num>
  <w:num w:numId="705" w16cid:durableId="821435451">
    <w:abstractNumId w:val="515"/>
  </w:num>
  <w:num w:numId="706" w16cid:durableId="939752865">
    <w:abstractNumId w:val="162"/>
  </w:num>
  <w:num w:numId="707" w16cid:durableId="1611545463">
    <w:abstractNumId w:val="777"/>
  </w:num>
  <w:num w:numId="708" w16cid:durableId="692920153">
    <w:abstractNumId w:val="935"/>
  </w:num>
  <w:num w:numId="709" w16cid:durableId="1242763658">
    <w:abstractNumId w:val="154"/>
  </w:num>
  <w:num w:numId="710" w16cid:durableId="305091193">
    <w:abstractNumId w:val="581"/>
  </w:num>
  <w:num w:numId="711" w16cid:durableId="846747616">
    <w:abstractNumId w:val="1023"/>
  </w:num>
  <w:num w:numId="712" w16cid:durableId="2011250155">
    <w:abstractNumId w:val="309"/>
  </w:num>
  <w:num w:numId="713" w16cid:durableId="417219778">
    <w:abstractNumId w:val="18"/>
  </w:num>
  <w:num w:numId="714" w16cid:durableId="1679312658">
    <w:abstractNumId w:val="336"/>
  </w:num>
  <w:num w:numId="715" w16cid:durableId="1182207986">
    <w:abstractNumId w:val="253"/>
  </w:num>
  <w:num w:numId="716" w16cid:durableId="1641836625">
    <w:abstractNumId w:val="85"/>
  </w:num>
  <w:num w:numId="717" w16cid:durableId="322319678">
    <w:abstractNumId w:val="256"/>
  </w:num>
  <w:num w:numId="718" w16cid:durableId="1121612214">
    <w:abstractNumId w:val="294"/>
  </w:num>
  <w:num w:numId="719" w16cid:durableId="526021267">
    <w:abstractNumId w:val="788"/>
  </w:num>
  <w:num w:numId="720" w16cid:durableId="1276331716">
    <w:abstractNumId w:val="561"/>
  </w:num>
  <w:num w:numId="721" w16cid:durableId="75321656">
    <w:abstractNumId w:val="123"/>
  </w:num>
  <w:num w:numId="722" w16cid:durableId="597523419">
    <w:abstractNumId w:val="80"/>
  </w:num>
  <w:num w:numId="723" w16cid:durableId="1591769309">
    <w:abstractNumId w:val="775"/>
  </w:num>
  <w:num w:numId="724" w16cid:durableId="98185813">
    <w:abstractNumId w:val="261"/>
  </w:num>
  <w:num w:numId="725" w16cid:durableId="668291651">
    <w:abstractNumId w:val="272"/>
  </w:num>
  <w:num w:numId="726" w16cid:durableId="640384380">
    <w:abstractNumId w:val="521"/>
  </w:num>
  <w:num w:numId="727" w16cid:durableId="1572497471">
    <w:abstractNumId w:val="224"/>
  </w:num>
  <w:num w:numId="728" w16cid:durableId="2102137011">
    <w:abstractNumId w:val="684"/>
  </w:num>
  <w:num w:numId="729" w16cid:durableId="1558274585">
    <w:abstractNumId w:val="817"/>
  </w:num>
  <w:num w:numId="730" w16cid:durableId="477381172">
    <w:abstractNumId w:val="50"/>
  </w:num>
  <w:num w:numId="731" w16cid:durableId="1305549049">
    <w:abstractNumId w:val="117"/>
  </w:num>
  <w:num w:numId="732" w16cid:durableId="870652130">
    <w:abstractNumId w:val="329"/>
  </w:num>
  <w:num w:numId="733" w16cid:durableId="1307323243">
    <w:abstractNumId w:val="613"/>
  </w:num>
  <w:num w:numId="734" w16cid:durableId="1807696469">
    <w:abstractNumId w:val="231"/>
  </w:num>
  <w:num w:numId="735" w16cid:durableId="2111928278">
    <w:abstractNumId w:val="395"/>
  </w:num>
  <w:num w:numId="736" w16cid:durableId="390541546">
    <w:abstractNumId w:val="735"/>
  </w:num>
  <w:num w:numId="737" w16cid:durableId="1021317701">
    <w:abstractNumId w:val="808"/>
  </w:num>
  <w:num w:numId="738" w16cid:durableId="304235670">
    <w:abstractNumId w:val="771"/>
  </w:num>
  <w:num w:numId="739" w16cid:durableId="1848401198">
    <w:abstractNumId w:val="209"/>
  </w:num>
  <w:num w:numId="740" w16cid:durableId="2136831993">
    <w:abstractNumId w:val="461"/>
  </w:num>
  <w:num w:numId="741" w16cid:durableId="1411922707">
    <w:abstractNumId w:val="953"/>
  </w:num>
  <w:num w:numId="742" w16cid:durableId="352460709">
    <w:abstractNumId w:val="37"/>
  </w:num>
  <w:num w:numId="743" w16cid:durableId="920598304">
    <w:abstractNumId w:val="230"/>
  </w:num>
  <w:num w:numId="744" w16cid:durableId="2048722205">
    <w:abstractNumId w:val="696"/>
  </w:num>
  <w:num w:numId="745" w16cid:durableId="2020698365">
    <w:abstractNumId w:val="770"/>
  </w:num>
  <w:num w:numId="746" w16cid:durableId="144207225">
    <w:abstractNumId w:val="485"/>
  </w:num>
  <w:num w:numId="747" w16cid:durableId="411700644">
    <w:abstractNumId w:val="958"/>
  </w:num>
  <w:num w:numId="748" w16cid:durableId="1996258990">
    <w:abstractNumId w:val="340"/>
  </w:num>
  <w:num w:numId="749" w16cid:durableId="689330293">
    <w:abstractNumId w:val="17"/>
  </w:num>
  <w:num w:numId="750" w16cid:durableId="1536890111">
    <w:abstractNumId w:val="1003"/>
  </w:num>
  <w:num w:numId="751" w16cid:durableId="785001998">
    <w:abstractNumId w:val="616"/>
  </w:num>
  <w:num w:numId="752" w16cid:durableId="2056847894">
    <w:abstractNumId w:val="49"/>
  </w:num>
  <w:num w:numId="753" w16cid:durableId="791552778">
    <w:abstractNumId w:val="82"/>
  </w:num>
  <w:num w:numId="754" w16cid:durableId="2016111754">
    <w:abstractNumId w:val="525"/>
  </w:num>
  <w:num w:numId="755" w16cid:durableId="1212226767">
    <w:abstractNumId w:val="607"/>
  </w:num>
  <w:num w:numId="756" w16cid:durableId="1605722599">
    <w:abstractNumId w:val="326"/>
  </w:num>
  <w:num w:numId="757" w16cid:durableId="1000237351">
    <w:abstractNumId w:val="35"/>
  </w:num>
  <w:num w:numId="758" w16cid:durableId="1517307990">
    <w:abstractNumId w:val="65"/>
  </w:num>
  <w:num w:numId="759" w16cid:durableId="1375303770">
    <w:abstractNumId w:val="57"/>
  </w:num>
  <w:num w:numId="760" w16cid:durableId="1911454618">
    <w:abstractNumId w:val="141"/>
  </w:num>
  <w:num w:numId="761" w16cid:durableId="459495238">
    <w:abstractNumId w:val="369"/>
  </w:num>
  <w:num w:numId="762" w16cid:durableId="1394158559">
    <w:abstractNumId w:val="175"/>
  </w:num>
  <w:num w:numId="763" w16cid:durableId="1013648043">
    <w:abstractNumId w:val="636"/>
  </w:num>
  <w:num w:numId="764" w16cid:durableId="1922525538">
    <w:abstractNumId w:val="990"/>
  </w:num>
  <w:num w:numId="765" w16cid:durableId="735858967">
    <w:abstractNumId w:val="804"/>
  </w:num>
  <w:num w:numId="766" w16cid:durableId="354699194">
    <w:abstractNumId w:val="706"/>
  </w:num>
  <w:num w:numId="767" w16cid:durableId="1917282524">
    <w:abstractNumId w:val="225"/>
  </w:num>
  <w:num w:numId="768" w16cid:durableId="2108117090">
    <w:abstractNumId w:val="587"/>
  </w:num>
  <w:num w:numId="769" w16cid:durableId="398018017">
    <w:abstractNumId w:val="73"/>
  </w:num>
  <w:num w:numId="770" w16cid:durableId="2082361914">
    <w:abstractNumId w:val="865"/>
  </w:num>
  <w:num w:numId="771" w16cid:durableId="1093090338">
    <w:abstractNumId w:val="829"/>
  </w:num>
  <w:num w:numId="772" w16cid:durableId="519396270">
    <w:abstractNumId w:val="288"/>
  </w:num>
  <w:num w:numId="773" w16cid:durableId="1619753141">
    <w:abstractNumId w:val="238"/>
  </w:num>
  <w:num w:numId="774" w16cid:durableId="413819192">
    <w:abstractNumId w:val="467"/>
  </w:num>
  <w:num w:numId="775" w16cid:durableId="1653289632">
    <w:abstractNumId w:val="729"/>
  </w:num>
  <w:num w:numId="776" w16cid:durableId="1587223857">
    <w:abstractNumId w:val="976"/>
  </w:num>
  <w:num w:numId="777" w16cid:durableId="321277809">
    <w:abstractNumId w:val="671"/>
  </w:num>
  <w:num w:numId="778" w16cid:durableId="1771971180">
    <w:abstractNumId w:val="541"/>
  </w:num>
  <w:num w:numId="779" w16cid:durableId="1356494899">
    <w:abstractNumId w:val="876"/>
  </w:num>
  <w:num w:numId="780" w16cid:durableId="177543551">
    <w:abstractNumId w:val="900"/>
  </w:num>
  <w:num w:numId="781" w16cid:durableId="1452826027">
    <w:abstractNumId w:val="622"/>
  </w:num>
  <w:num w:numId="782" w16cid:durableId="924533630">
    <w:abstractNumId w:val="456"/>
  </w:num>
  <w:num w:numId="783" w16cid:durableId="45104147">
    <w:abstractNumId w:val="697"/>
  </w:num>
  <w:num w:numId="784" w16cid:durableId="1493326514">
    <w:abstractNumId w:val="244"/>
  </w:num>
  <w:num w:numId="785" w16cid:durableId="987052885">
    <w:abstractNumId w:val="38"/>
  </w:num>
  <w:num w:numId="786" w16cid:durableId="2123455889">
    <w:abstractNumId w:val="228"/>
  </w:num>
  <w:num w:numId="787" w16cid:durableId="1029911845">
    <w:abstractNumId w:val="596"/>
  </w:num>
  <w:num w:numId="788" w16cid:durableId="428628191">
    <w:abstractNumId w:val="245"/>
  </w:num>
  <w:num w:numId="789" w16cid:durableId="1023483394">
    <w:abstractNumId w:val="483"/>
  </w:num>
  <w:num w:numId="790" w16cid:durableId="1999261326">
    <w:abstractNumId w:val="354"/>
  </w:num>
  <w:num w:numId="791" w16cid:durableId="1694575975">
    <w:abstractNumId w:val="743"/>
  </w:num>
  <w:num w:numId="792" w16cid:durableId="392703537">
    <w:abstractNumId w:val="901"/>
  </w:num>
  <w:num w:numId="793" w16cid:durableId="1478957914">
    <w:abstractNumId w:val="400"/>
  </w:num>
  <w:num w:numId="794" w16cid:durableId="297104607">
    <w:abstractNumId w:val="403"/>
  </w:num>
  <w:num w:numId="795" w16cid:durableId="1367489830">
    <w:abstractNumId w:val="998"/>
  </w:num>
  <w:num w:numId="796" w16cid:durableId="575478658">
    <w:abstractNumId w:val="165"/>
  </w:num>
  <w:num w:numId="797" w16cid:durableId="1912501513">
    <w:abstractNumId w:val="912"/>
  </w:num>
  <w:num w:numId="798" w16cid:durableId="1038090924">
    <w:abstractNumId w:val="759"/>
  </w:num>
  <w:num w:numId="799" w16cid:durableId="906300109">
    <w:abstractNumId w:val="637"/>
  </w:num>
  <w:num w:numId="800" w16cid:durableId="102699334">
    <w:abstractNumId w:val="505"/>
  </w:num>
  <w:num w:numId="801" w16cid:durableId="1510482605">
    <w:abstractNumId w:val="648"/>
  </w:num>
  <w:num w:numId="802" w16cid:durableId="2021737549">
    <w:abstractNumId w:val="954"/>
  </w:num>
  <w:num w:numId="803" w16cid:durableId="189803708">
    <w:abstractNumId w:val="144"/>
  </w:num>
  <w:num w:numId="804" w16cid:durableId="1565141107">
    <w:abstractNumId w:val="157"/>
  </w:num>
  <w:num w:numId="805" w16cid:durableId="1899898576">
    <w:abstractNumId w:val="320"/>
  </w:num>
  <w:num w:numId="806" w16cid:durableId="938294578">
    <w:abstractNumId w:val="559"/>
  </w:num>
  <w:num w:numId="807" w16cid:durableId="1618215795">
    <w:abstractNumId w:val="434"/>
  </w:num>
  <w:num w:numId="808" w16cid:durableId="2139760477">
    <w:abstractNumId w:val="766"/>
  </w:num>
  <w:num w:numId="809" w16cid:durableId="1249147708">
    <w:abstractNumId w:val="598"/>
  </w:num>
  <w:num w:numId="810" w16cid:durableId="54013743">
    <w:abstractNumId w:val="487"/>
  </w:num>
  <w:num w:numId="811" w16cid:durableId="1502160722">
    <w:abstractNumId w:val="708"/>
  </w:num>
  <w:num w:numId="812" w16cid:durableId="817572380">
    <w:abstractNumId w:val="70"/>
  </w:num>
  <w:num w:numId="813" w16cid:durableId="481851331">
    <w:abstractNumId w:val="287"/>
  </w:num>
  <w:num w:numId="814" w16cid:durableId="1186290017">
    <w:abstractNumId w:val="72"/>
  </w:num>
  <w:num w:numId="815" w16cid:durableId="486289702">
    <w:abstractNumId w:val="299"/>
  </w:num>
  <w:num w:numId="816" w16cid:durableId="1146899548">
    <w:abstractNumId w:val="739"/>
  </w:num>
  <w:num w:numId="817" w16cid:durableId="553857437">
    <w:abstractNumId w:val="983"/>
  </w:num>
  <w:num w:numId="818" w16cid:durableId="498666183">
    <w:abstractNumId w:val="968"/>
  </w:num>
  <w:num w:numId="819" w16cid:durableId="599677759">
    <w:abstractNumId w:val="332"/>
  </w:num>
  <w:num w:numId="820" w16cid:durableId="1168011107">
    <w:abstractNumId w:val="579"/>
  </w:num>
  <w:num w:numId="821" w16cid:durableId="1008365856">
    <w:abstractNumId w:val="417"/>
  </w:num>
  <w:num w:numId="822" w16cid:durableId="1712682720">
    <w:abstractNumId w:val="656"/>
  </w:num>
  <w:num w:numId="823" w16cid:durableId="1161391992">
    <w:abstractNumId w:val="198"/>
  </w:num>
  <w:num w:numId="824" w16cid:durableId="1506435783">
    <w:abstractNumId w:val="807"/>
  </w:num>
  <w:num w:numId="825" w16cid:durableId="1873571029">
    <w:abstractNumId w:val="557"/>
  </w:num>
  <w:num w:numId="826" w16cid:durableId="2079787411">
    <w:abstractNumId w:val="523"/>
  </w:num>
  <w:num w:numId="827" w16cid:durableId="497307855">
    <w:abstractNumId w:val="101"/>
  </w:num>
  <w:num w:numId="828" w16cid:durableId="869609723">
    <w:abstractNumId w:val="236"/>
  </w:num>
  <w:num w:numId="829" w16cid:durableId="2080322656">
    <w:abstractNumId w:val="77"/>
  </w:num>
  <w:num w:numId="830" w16cid:durableId="822967901">
    <w:abstractNumId w:val="426"/>
  </w:num>
  <w:num w:numId="831" w16cid:durableId="1436363684">
    <w:abstractNumId w:val="668"/>
  </w:num>
  <w:num w:numId="832" w16cid:durableId="2058434978">
    <w:abstractNumId w:val="781"/>
  </w:num>
  <w:num w:numId="833" w16cid:durableId="965312488">
    <w:abstractNumId w:val="220"/>
  </w:num>
  <w:num w:numId="834" w16cid:durableId="1631126652">
    <w:abstractNumId w:val="205"/>
  </w:num>
  <w:num w:numId="835" w16cid:durableId="417530796">
    <w:abstractNumId w:val="961"/>
  </w:num>
  <w:num w:numId="836" w16cid:durableId="742722394">
    <w:abstractNumId w:val="631"/>
  </w:num>
  <w:num w:numId="837" w16cid:durableId="1968008871">
    <w:abstractNumId w:val="709"/>
  </w:num>
  <w:num w:numId="838" w16cid:durableId="1768386906">
    <w:abstractNumId w:val="508"/>
  </w:num>
  <w:num w:numId="839" w16cid:durableId="1574001924">
    <w:abstractNumId w:val="296"/>
  </w:num>
  <w:num w:numId="840" w16cid:durableId="751898792">
    <w:abstractNumId w:val="618"/>
  </w:num>
  <w:num w:numId="841" w16cid:durableId="1620139780">
    <w:abstractNumId w:val="29"/>
  </w:num>
  <w:num w:numId="842" w16cid:durableId="2019110743">
    <w:abstractNumId w:val="115"/>
  </w:num>
  <w:num w:numId="843" w16cid:durableId="896747468">
    <w:abstractNumId w:val="827"/>
  </w:num>
  <w:num w:numId="844" w16cid:durableId="2038194151">
    <w:abstractNumId w:val="99"/>
  </w:num>
  <w:num w:numId="845" w16cid:durableId="1370182791">
    <w:abstractNumId w:val="377"/>
  </w:num>
  <w:num w:numId="846" w16cid:durableId="1588929195">
    <w:abstractNumId w:val="258"/>
  </w:num>
  <w:num w:numId="847" w16cid:durableId="1337807096">
    <w:abstractNumId w:val="544"/>
  </w:num>
  <w:num w:numId="848" w16cid:durableId="221332121">
    <w:abstractNumId w:val="749"/>
  </w:num>
  <w:num w:numId="849" w16cid:durableId="1047686934">
    <w:abstractNumId w:val="517"/>
  </w:num>
  <w:num w:numId="850" w16cid:durableId="1347250385">
    <w:abstractNumId w:val="875"/>
  </w:num>
  <w:num w:numId="851" w16cid:durableId="1201938810">
    <w:abstractNumId w:val="1016"/>
  </w:num>
  <w:num w:numId="852" w16cid:durableId="616448692">
    <w:abstractNumId w:val="746"/>
  </w:num>
  <w:num w:numId="853" w16cid:durableId="1205173645">
    <w:abstractNumId w:val="376"/>
    <w:lvlOverride w:ilvl="0">
      <w:startOverride w:val="1"/>
    </w:lvlOverride>
  </w:num>
  <w:num w:numId="854" w16cid:durableId="922296597">
    <w:abstractNumId w:val="448"/>
  </w:num>
  <w:num w:numId="855" w16cid:durableId="1306279369">
    <w:abstractNumId w:val="446"/>
  </w:num>
  <w:num w:numId="856" w16cid:durableId="2056541942">
    <w:abstractNumId w:val="368"/>
  </w:num>
  <w:num w:numId="857" w16cid:durableId="260378610">
    <w:abstractNumId w:val="758"/>
  </w:num>
  <w:num w:numId="858" w16cid:durableId="1200435856">
    <w:abstractNumId w:val="136"/>
  </w:num>
  <w:num w:numId="859" w16cid:durableId="606623040">
    <w:abstractNumId w:val="1025"/>
  </w:num>
  <w:num w:numId="860" w16cid:durableId="170798326">
    <w:abstractNumId w:val="965"/>
  </w:num>
  <w:num w:numId="861" w16cid:durableId="449935213">
    <w:abstractNumId w:val="39"/>
  </w:num>
  <w:num w:numId="862" w16cid:durableId="1377007312">
    <w:abstractNumId w:val="506"/>
  </w:num>
  <w:num w:numId="863" w16cid:durableId="1859347887">
    <w:abstractNumId w:val="185"/>
  </w:num>
  <w:num w:numId="864" w16cid:durableId="671185229">
    <w:abstractNumId w:val="111"/>
  </w:num>
  <w:num w:numId="865" w16cid:durableId="1543863824">
    <w:abstractNumId w:val="815"/>
  </w:num>
  <w:num w:numId="866" w16cid:durableId="1585188290">
    <w:abstractNumId w:val="1014"/>
  </w:num>
  <w:num w:numId="867" w16cid:durableId="727799566">
    <w:abstractNumId w:val="838"/>
  </w:num>
  <w:num w:numId="868" w16cid:durableId="1874733333">
    <w:abstractNumId w:val="805"/>
  </w:num>
  <w:num w:numId="869" w16cid:durableId="521744237">
    <w:abstractNumId w:val="767"/>
  </w:num>
  <w:num w:numId="870" w16cid:durableId="252054444">
    <w:abstractNumId w:val="203"/>
  </w:num>
  <w:num w:numId="871" w16cid:durableId="1706170863">
    <w:abstractNumId w:val="939"/>
  </w:num>
  <w:num w:numId="872" w16cid:durableId="2124154857">
    <w:abstractNumId w:val="934"/>
  </w:num>
  <w:num w:numId="873" w16cid:durableId="208957838">
    <w:abstractNumId w:val="290"/>
  </w:num>
  <w:num w:numId="874" w16cid:durableId="2081560138">
    <w:abstractNumId w:val="41"/>
  </w:num>
  <w:num w:numId="875" w16cid:durableId="1520704098">
    <w:abstractNumId w:val="858"/>
  </w:num>
  <w:num w:numId="876" w16cid:durableId="203640022">
    <w:abstractNumId w:val="471"/>
  </w:num>
  <w:num w:numId="877" w16cid:durableId="1559852154">
    <w:abstractNumId w:val="280"/>
  </w:num>
  <w:num w:numId="878" w16cid:durableId="336426481">
    <w:abstractNumId w:val="356"/>
  </w:num>
  <w:num w:numId="879" w16cid:durableId="2011828548">
    <w:abstractNumId w:val="402"/>
  </w:num>
  <w:num w:numId="880" w16cid:durableId="642660899">
    <w:abstractNumId w:val="612"/>
  </w:num>
  <w:num w:numId="881" w16cid:durableId="1981878125">
    <w:abstractNumId w:val="455"/>
  </w:num>
  <w:num w:numId="882" w16cid:durableId="835151814">
    <w:abstractNumId w:val="281"/>
  </w:num>
  <w:num w:numId="883" w16cid:durableId="108859928">
    <w:abstractNumId w:val="698"/>
  </w:num>
  <w:num w:numId="884" w16cid:durableId="1358313604">
    <w:abstractNumId w:val="113"/>
  </w:num>
  <w:num w:numId="885" w16cid:durableId="1287201482">
    <w:abstractNumId w:val="745"/>
  </w:num>
  <w:num w:numId="886" w16cid:durableId="356346639">
    <w:abstractNumId w:val="284"/>
  </w:num>
  <w:num w:numId="887" w16cid:durableId="2074083420">
    <w:abstractNumId w:val="431"/>
  </w:num>
  <w:num w:numId="888" w16cid:durableId="464352464">
    <w:abstractNumId w:val="133"/>
  </w:num>
  <w:num w:numId="889" w16cid:durableId="313294539">
    <w:abstractNumId w:val="270"/>
  </w:num>
  <w:num w:numId="890" w16cid:durableId="1847013554">
    <w:abstractNumId w:val="68"/>
  </w:num>
  <w:num w:numId="891" w16cid:durableId="947926404">
    <w:abstractNumId w:val="584"/>
  </w:num>
  <w:num w:numId="892" w16cid:durableId="94181434">
    <w:abstractNumId w:val="291"/>
  </w:num>
  <w:num w:numId="893" w16cid:durableId="732503132">
    <w:abstractNumId w:val="32"/>
  </w:num>
  <w:num w:numId="894" w16cid:durableId="1379477704">
    <w:abstractNumId w:val="906"/>
  </w:num>
  <w:num w:numId="895" w16cid:durableId="619411775">
    <w:abstractNumId w:val="55"/>
  </w:num>
  <w:num w:numId="896" w16cid:durableId="1033263110">
    <w:abstractNumId w:val="751"/>
  </w:num>
  <w:num w:numId="897" w16cid:durableId="463038816">
    <w:abstractNumId w:val="271"/>
  </w:num>
  <w:num w:numId="898" w16cid:durableId="1763648599">
    <w:abstractNumId w:val="644"/>
  </w:num>
  <w:num w:numId="899" w16cid:durableId="549607632">
    <w:abstractNumId w:val="937"/>
  </w:num>
  <w:num w:numId="900" w16cid:durableId="1035351576">
    <w:abstractNumId w:val="286"/>
  </w:num>
  <w:num w:numId="901" w16cid:durableId="374937898">
    <w:abstractNumId w:val="649"/>
  </w:num>
  <w:num w:numId="902" w16cid:durableId="513038611">
    <w:abstractNumId w:val="183"/>
  </w:num>
  <w:num w:numId="903" w16cid:durableId="920874594">
    <w:abstractNumId w:val="75"/>
  </w:num>
  <w:num w:numId="904" w16cid:durableId="1062797865">
    <w:abstractNumId w:val="444"/>
  </w:num>
  <w:num w:numId="905" w16cid:durableId="1081022380">
    <w:abstractNumId w:val="498"/>
  </w:num>
  <w:num w:numId="906" w16cid:durableId="1598176211">
    <w:abstractNumId w:val="128"/>
  </w:num>
  <w:num w:numId="907" w16cid:durableId="361129912">
    <w:abstractNumId w:val="160"/>
  </w:num>
  <w:num w:numId="908" w16cid:durableId="391318684">
    <w:abstractNumId w:val="632"/>
  </w:num>
  <w:num w:numId="909" w16cid:durableId="559631513">
    <w:abstractNumId w:val="682"/>
  </w:num>
  <w:num w:numId="910" w16cid:durableId="2103410553">
    <w:abstractNumId w:val="760"/>
  </w:num>
  <w:num w:numId="911" w16cid:durableId="1268997871">
    <w:abstractNumId w:val="872"/>
  </w:num>
  <w:num w:numId="912" w16cid:durableId="239599887">
    <w:abstractNumId w:val="975"/>
  </w:num>
  <w:num w:numId="913" w16cid:durableId="1009143934">
    <w:abstractNumId w:val="4"/>
  </w:num>
  <w:num w:numId="914" w16cid:durableId="448743781">
    <w:abstractNumId w:val="371"/>
  </w:num>
  <w:num w:numId="915" w16cid:durableId="2099520879">
    <w:abstractNumId w:val="551"/>
  </w:num>
  <w:num w:numId="916" w16cid:durableId="1026444625">
    <w:abstractNumId w:val="899"/>
  </w:num>
  <w:num w:numId="917" w16cid:durableId="598949787">
    <w:abstractNumId w:val="125"/>
  </w:num>
  <w:num w:numId="918" w16cid:durableId="1768110385">
    <w:abstractNumId w:val="592"/>
  </w:num>
  <w:num w:numId="919" w16cid:durableId="1584951156">
    <w:abstractNumId w:val="891"/>
  </w:num>
  <w:num w:numId="920" w16cid:durableId="94400534">
    <w:abstractNumId w:val="266"/>
  </w:num>
  <w:num w:numId="921" w16cid:durableId="2122844060">
    <w:abstractNumId w:val="298"/>
  </w:num>
  <w:num w:numId="922" w16cid:durableId="25253575">
    <w:abstractNumId w:val="300"/>
  </w:num>
  <w:num w:numId="923" w16cid:durableId="460727905">
    <w:abstractNumId w:val="120"/>
  </w:num>
  <w:num w:numId="924" w16cid:durableId="894707096">
    <w:abstractNumId w:val="398"/>
  </w:num>
  <w:num w:numId="925" w16cid:durableId="699669611">
    <w:abstractNumId w:val="188"/>
  </w:num>
  <w:num w:numId="926" w16cid:durableId="943070744">
    <w:abstractNumId w:val="849"/>
  </w:num>
  <w:num w:numId="927" w16cid:durableId="1418017827">
    <w:abstractNumId w:val="499"/>
  </w:num>
  <w:num w:numId="928" w16cid:durableId="175779218">
    <w:abstractNumId w:val="427"/>
  </w:num>
  <w:num w:numId="929" w16cid:durableId="526530222">
    <w:abstractNumId w:val="969"/>
  </w:num>
  <w:num w:numId="930" w16cid:durableId="2076395824">
    <w:abstractNumId w:val="859"/>
  </w:num>
  <w:num w:numId="931" w16cid:durableId="1413311940">
    <w:abstractNumId w:val="268"/>
  </w:num>
  <w:num w:numId="932" w16cid:durableId="362946375">
    <w:abstractNumId w:val="733"/>
  </w:num>
  <w:num w:numId="933" w16cid:durableId="532839637">
    <w:abstractNumId w:val="940"/>
  </w:num>
  <w:num w:numId="934" w16cid:durableId="1613631627">
    <w:abstractNumId w:val="798"/>
  </w:num>
  <w:num w:numId="935" w16cid:durableId="1619071091">
    <w:abstractNumId w:val="370"/>
  </w:num>
  <w:num w:numId="936" w16cid:durableId="761339359">
    <w:abstractNumId w:val="591"/>
  </w:num>
  <w:num w:numId="937" w16cid:durableId="2116633309">
    <w:abstractNumId w:val="1046"/>
  </w:num>
  <w:num w:numId="938" w16cid:durableId="1223367143">
    <w:abstractNumId w:val="409"/>
  </w:num>
  <w:num w:numId="939" w16cid:durableId="1581327180">
    <w:abstractNumId w:val="621"/>
  </w:num>
  <w:num w:numId="940" w16cid:durableId="417872692">
    <w:abstractNumId w:val="946"/>
  </w:num>
  <w:num w:numId="941" w16cid:durableId="116418126">
    <w:abstractNumId w:val="313"/>
  </w:num>
  <w:num w:numId="942" w16cid:durableId="1339842147">
    <w:abstractNumId w:val="611"/>
  </w:num>
  <w:num w:numId="943" w16cid:durableId="117719700">
    <w:abstractNumId w:val="466"/>
  </w:num>
  <w:num w:numId="944" w16cid:durableId="917329292">
    <w:abstractNumId w:val="609"/>
  </w:num>
  <w:num w:numId="945" w16cid:durableId="248270009">
    <w:abstractNumId w:val="726"/>
  </w:num>
  <w:num w:numId="946" w16cid:durableId="1116951422">
    <w:abstractNumId w:val="381"/>
  </w:num>
  <w:num w:numId="947" w16cid:durableId="1827165108">
    <w:abstractNumId w:val="738"/>
  </w:num>
  <w:num w:numId="948" w16cid:durableId="897664369">
    <w:abstractNumId w:val="1047"/>
  </w:num>
  <w:num w:numId="949" w16cid:durableId="761803475">
    <w:abstractNumId w:val="48"/>
  </w:num>
  <w:num w:numId="950" w16cid:durableId="1695106926">
    <w:abstractNumId w:val="110"/>
  </w:num>
  <w:num w:numId="951" w16cid:durableId="1509246995">
    <w:abstractNumId w:val="1011"/>
  </w:num>
  <w:num w:numId="952" w16cid:durableId="1841895011">
    <w:abstractNumId w:val="54"/>
  </w:num>
  <w:num w:numId="953" w16cid:durableId="1424646141">
    <w:abstractNumId w:val="98"/>
  </w:num>
  <w:num w:numId="954" w16cid:durableId="236402689">
    <w:abstractNumId w:val="169"/>
  </w:num>
  <w:num w:numId="955" w16cid:durableId="118376079">
    <w:abstractNumId w:val="556"/>
  </w:num>
  <w:num w:numId="956" w16cid:durableId="13851991">
    <w:abstractNumId w:val="207"/>
  </w:num>
  <w:num w:numId="957" w16cid:durableId="1864241500">
    <w:abstractNumId w:val="193"/>
  </w:num>
  <w:num w:numId="958" w16cid:durableId="189804790">
    <w:abstractNumId w:val="479"/>
  </w:num>
  <w:num w:numId="959" w16cid:durableId="1845322957">
    <w:abstractNumId w:val="316"/>
  </w:num>
  <w:num w:numId="960" w16cid:durableId="1824882590">
    <w:abstractNumId w:val="202"/>
  </w:num>
  <w:num w:numId="961" w16cid:durableId="92751219">
    <w:abstractNumId w:val="553"/>
  </w:num>
  <w:num w:numId="962" w16cid:durableId="902332123">
    <w:abstractNumId w:val="826"/>
  </w:num>
  <w:num w:numId="963" w16cid:durableId="1977753325">
    <w:abstractNumId w:val="399"/>
  </w:num>
  <w:num w:numId="964" w16cid:durableId="1836796095">
    <w:abstractNumId w:val="342"/>
  </w:num>
  <w:num w:numId="965" w16cid:durableId="529534202">
    <w:abstractNumId w:val="22"/>
  </w:num>
  <w:num w:numId="966" w16cid:durableId="746222483">
    <w:abstractNumId w:val="22"/>
  </w:num>
  <w:num w:numId="967" w16cid:durableId="705757914">
    <w:abstractNumId w:val="832"/>
  </w:num>
  <w:num w:numId="968" w16cid:durableId="605963514">
    <w:abstractNumId w:val="802"/>
  </w:num>
  <w:num w:numId="969" w16cid:durableId="1597590487">
    <w:abstractNumId w:val="366"/>
  </w:num>
  <w:num w:numId="970" w16cid:durableId="1675109334">
    <w:abstractNumId w:val="919"/>
  </w:num>
  <w:num w:numId="971" w16cid:durableId="522862052">
    <w:abstractNumId w:val="482"/>
  </w:num>
  <w:num w:numId="972" w16cid:durableId="1650791279">
    <w:abstractNumId w:val="816"/>
  </w:num>
  <w:num w:numId="973" w16cid:durableId="1482622314">
    <w:abstractNumId w:val="994"/>
  </w:num>
  <w:num w:numId="974" w16cid:durableId="858618090">
    <w:abstractNumId w:val="84"/>
  </w:num>
  <w:num w:numId="975" w16cid:durableId="1431505323">
    <w:abstractNumId w:val="195"/>
  </w:num>
  <w:num w:numId="976" w16cid:durableId="1771462237">
    <w:abstractNumId w:val="776"/>
  </w:num>
  <w:num w:numId="977" w16cid:durableId="888758930">
    <w:abstractNumId w:val="640"/>
  </w:num>
  <w:num w:numId="978" w16cid:durableId="819157294">
    <w:abstractNumId w:val="555"/>
  </w:num>
  <w:num w:numId="979" w16cid:durableId="582187069">
    <w:abstractNumId w:val="1052"/>
  </w:num>
  <w:num w:numId="980" w16cid:durableId="297734833">
    <w:abstractNumId w:val="744"/>
  </w:num>
  <w:num w:numId="981" w16cid:durableId="510919946">
    <w:abstractNumId w:val="234"/>
  </w:num>
  <w:num w:numId="982" w16cid:durableId="813373914">
    <w:abstractNumId w:val="254"/>
  </w:num>
  <w:num w:numId="983" w16cid:durableId="622275150">
    <w:abstractNumId w:val="460"/>
  </w:num>
  <w:num w:numId="984" w16cid:durableId="1483230544">
    <w:abstractNumId w:val="507"/>
  </w:num>
  <w:num w:numId="985" w16cid:durableId="898901722">
    <w:abstractNumId w:val="325"/>
  </w:num>
  <w:num w:numId="986" w16cid:durableId="555047903">
    <w:abstractNumId w:val="302"/>
  </w:num>
  <w:num w:numId="987" w16cid:durableId="446631597">
    <w:abstractNumId w:val="33"/>
  </w:num>
  <w:num w:numId="988" w16cid:durableId="1039207565">
    <w:abstractNumId w:val="895"/>
  </w:num>
  <w:num w:numId="989" w16cid:durableId="2034841419">
    <w:abstractNumId w:val="1005"/>
  </w:num>
  <w:num w:numId="990" w16cid:durableId="2008630831">
    <w:abstractNumId w:val="242"/>
  </w:num>
  <w:num w:numId="991" w16cid:durableId="1803496480">
    <w:abstractNumId w:val="993"/>
  </w:num>
  <w:num w:numId="992" w16cid:durableId="1765875169">
    <w:abstractNumId w:val="311"/>
  </w:num>
  <w:num w:numId="993" w16cid:durableId="166947481">
    <w:abstractNumId w:val="540"/>
  </w:num>
  <w:num w:numId="994" w16cid:durableId="725765282">
    <w:abstractNumId w:val="250"/>
  </w:num>
  <w:num w:numId="995" w16cid:durableId="190916985">
    <w:abstractNumId w:val="740"/>
  </w:num>
  <w:num w:numId="996" w16cid:durableId="431122320">
    <w:abstractNumId w:val="676"/>
  </w:num>
  <w:num w:numId="997" w16cid:durableId="571620454">
    <w:abstractNumId w:val="688"/>
  </w:num>
  <w:num w:numId="998" w16cid:durableId="1464081253">
    <w:abstractNumId w:val="295"/>
  </w:num>
  <w:num w:numId="999" w16cid:durableId="941954916">
    <w:abstractNumId w:val="43"/>
  </w:num>
  <w:num w:numId="1000" w16cid:durableId="1060596958">
    <w:abstractNumId w:val="844"/>
  </w:num>
  <w:num w:numId="1001" w16cid:durableId="1766151456">
    <w:abstractNumId w:val="848"/>
  </w:num>
  <w:num w:numId="1002" w16cid:durableId="1801611521">
    <w:abstractNumId w:val="171"/>
  </w:num>
  <w:num w:numId="1003" w16cid:durableId="380252619">
    <w:abstractNumId w:val="457"/>
  </w:num>
  <w:num w:numId="1004" w16cid:durableId="62147863">
    <w:abstractNumId w:val="801"/>
  </w:num>
  <w:num w:numId="1005" w16cid:durableId="342245683">
    <w:abstractNumId w:val="918"/>
  </w:num>
  <w:num w:numId="1006" w16cid:durableId="1671449911">
    <w:abstractNumId w:val="715"/>
  </w:num>
  <w:num w:numId="1007" w16cid:durableId="2109038877">
    <w:abstractNumId w:val="783"/>
  </w:num>
  <w:num w:numId="1008" w16cid:durableId="1478911321">
    <w:abstractNumId w:val="586"/>
  </w:num>
  <w:num w:numId="1009" w16cid:durableId="2120949828">
    <w:abstractNumId w:val="3"/>
  </w:num>
  <w:num w:numId="1010" w16cid:durableId="204342349">
    <w:abstractNumId w:val="973"/>
  </w:num>
  <w:num w:numId="1011" w16cid:durableId="1599752577">
    <w:abstractNumId w:val="639"/>
  </w:num>
  <w:num w:numId="1012" w16cid:durableId="649867396">
    <w:abstractNumId w:val="723"/>
  </w:num>
  <w:num w:numId="1013" w16cid:durableId="1975139458">
    <w:abstractNumId w:val="769"/>
  </w:num>
  <w:num w:numId="1014" w16cid:durableId="114761260">
    <w:abstractNumId w:val="678"/>
  </w:num>
  <w:num w:numId="1015" w16cid:durableId="233976819">
    <w:abstractNumId w:val="333"/>
  </w:num>
  <w:num w:numId="1016" w16cid:durableId="142091706">
    <w:abstractNumId w:val="615"/>
  </w:num>
  <w:num w:numId="1017" w16cid:durableId="650450883">
    <w:abstractNumId w:val="536"/>
  </w:num>
  <w:num w:numId="1018" w16cid:durableId="1092816191">
    <w:abstractNumId w:val="51"/>
  </w:num>
  <w:num w:numId="1019" w16cid:durableId="842627552">
    <w:abstractNumId w:val="88"/>
  </w:num>
  <w:num w:numId="1020" w16cid:durableId="1538202309">
    <w:abstractNumId w:val="146"/>
  </w:num>
  <w:num w:numId="1021" w16cid:durableId="1147088077">
    <w:abstractNumId w:val="516"/>
  </w:num>
  <w:num w:numId="1022" w16cid:durableId="637564466">
    <w:abstractNumId w:val="573"/>
  </w:num>
  <w:num w:numId="1023" w16cid:durableId="1921940770">
    <w:abstractNumId w:val="821"/>
  </w:num>
  <w:num w:numId="1024" w16cid:durableId="70081645">
    <w:abstractNumId w:val="172"/>
  </w:num>
  <w:num w:numId="1025" w16cid:durableId="1216116300">
    <w:abstractNumId w:val="373"/>
  </w:num>
  <w:num w:numId="1026" w16cid:durableId="1472869026">
    <w:abstractNumId w:val="878"/>
  </w:num>
  <w:num w:numId="1027" w16cid:durableId="991716988">
    <w:abstractNumId w:val="361"/>
  </w:num>
  <w:num w:numId="1028" w16cid:durableId="627978015">
    <w:abstractNumId w:val="533"/>
  </w:num>
  <w:num w:numId="1029" w16cid:durableId="61098485">
    <w:abstractNumId w:val="1056"/>
  </w:num>
  <w:num w:numId="1030" w16cid:durableId="768502936">
    <w:abstractNumId w:val="1012"/>
  </w:num>
  <w:num w:numId="1031" w16cid:durableId="1035085407">
    <w:abstractNumId w:val="701"/>
  </w:num>
  <w:num w:numId="1032" w16cid:durableId="2126726505">
    <w:abstractNumId w:val="500"/>
  </w:num>
  <w:num w:numId="1033" w16cid:durableId="855003058">
    <w:abstractNumId w:val="960"/>
  </w:num>
  <w:num w:numId="1034" w16cid:durableId="1067336205">
    <w:abstractNumId w:val="357"/>
  </w:num>
  <w:num w:numId="1035" w16cid:durableId="2111394711">
    <w:abstractNumId w:val="1034"/>
  </w:num>
  <w:num w:numId="1036" w16cid:durableId="2002000945">
    <w:abstractNumId w:val="95"/>
  </w:num>
  <w:num w:numId="1037" w16cid:durableId="65032493">
    <w:abstractNumId w:val="887"/>
  </w:num>
  <w:num w:numId="1038" w16cid:durableId="1612662486">
    <w:abstractNumId w:val="416"/>
  </w:num>
  <w:num w:numId="1039" w16cid:durableId="2075466594">
    <w:abstractNumId w:val="341"/>
  </w:num>
  <w:num w:numId="1040" w16cid:durableId="120459033">
    <w:abstractNumId w:val="928"/>
  </w:num>
  <w:num w:numId="1041" w16cid:durableId="927542000">
    <w:abstractNumId w:val="871"/>
  </w:num>
  <w:num w:numId="1042" w16cid:durableId="1397121682">
    <w:abstractNumId w:val="494"/>
  </w:num>
  <w:num w:numId="1043" w16cid:durableId="1190072402">
    <w:abstractNumId w:val="513"/>
  </w:num>
  <w:num w:numId="1044" w16cid:durableId="270746588">
    <w:abstractNumId w:val="24"/>
  </w:num>
  <w:num w:numId="1045" w16cid:durableId="1616981705">
    <w:abstractNumId w:val="166"/>
  </w:num>
  <w:num w:numId="1046" w16cid:durableId="1913463822">
    <w:abstractNumId w:val="987"/>
  </w:num>
  <w:num w:numId="1047" w16cid:durableId="1911889060">
    <w:abstractNumId w:val="1002"/>
  </w:num>
  <w:num w:numId="1048" w16cid:durableId="908350171">
    <w:abstractNumId w:val="868"/>
  </w:num>
  <w:num w:numId="1049" w16cid:durableId="469135745">
    <w:abstractNumId w:val="22"/>
  </w:num>
  <w:num w:numId="1050" w16cid:durableId="396628357">
    <w:abstractNumId w:val="680"/>
  </w:num>
  <w:num w:numId="1051" w16cid:durableId="1287005003">
    <w:abstractNumId w:val="22"/>
  </w:num>
  <w:num w:numId="1052" w16cid:durableId="979187147">
    <w:abstractNumId w:val="795"/>
  </w:num>
  <w:num w:numId="1053" w16cid:durableId="1625647793">
    <w:abstractNumId w:val="608"/>
  </w:num>
  <w:num w:numId="1054" w16cid:durableId="1988630987">
    <w:abstractNumId w:val="695"/>
  </w:num>
  <w:num w:numId="1055" w16cid:durableId="1209105048">
    <w:abstractNumId w:val="764"/>
  </w:num>
  <w:num w:numId="1056" w16cid:durableId="1393774252">
    <w:abstractNumId w:val="652"/>
  </w:num>
  <w:num w:numId="1057" w16cid:durableId="264776147">
    <w:abstractNumId w:val="360"/>
  </w:num>
  <w:num w:numId="1058" w16cid:durableId="1194347504">
    <w:abstractNumId w:val="588"/>
  </w:num>
  <w:num w:numId="1059" w16cid:durableId="481121141">
    <w:abstractNumId w:val="879"/>
  </w:num>
  <w:num w:numId="1060" w16cid:durableId="14817309">
    <w:abstractNumId w:val="667"/>
  </w:num>
  <w:num w:numId="1061" w16cid:durableId="339432414">
    <w:abstractNumId w:val="432"/>
  </w:num>
  <w:num w:numId="1062" w16cid:durableId="1511142766">
    <w:abstractNumId w:val="22"/>
  </w:num>
  <w:num w:numId="1063" w16cid:durableId="35930141">
    <w:abstractNumId w:val="22"/>
  </w:num>
  <w:num w:numId="1064" w16cid:durableId="156967592">
    <w:abstractNumId w:val="1037"/>
  </w:num>
  <w:num w:numId="1065" w16cid:durableId="1911623016">
    <w:abstractNumId w:val="936"/>
  </w:num>
  <w:num w:numId="1066" w16cid:durableId="2059425814">
    <w:abstractNumId w:val="699"/>
  </w:num>
  <w:num w:numId="1067" w16cid:durableId="571039354">
    <w:abstractNumId w:val="550"/>
  </w:num>
  <w:num w:numId="1068" w16cid:durableId="1128086559">
    <w:abstractNumId w:val="911"/>
  </w:num>
  <w:num w:numId="1069" w16cid:durableId="1072894927">
    <w:abstractNumId w:val="93"/>
  </w:num>
  <w:num w:numId="1070" w16cid:durableId="1115488568">
    <w:abstractNumId w:val="387"/>
  </w:num>
  <w:num w:numId="1071" w16cid:durableId="2115009378">
    <w:abstractNumId w:val="650"/>
  </w:num>
  <w:num w:numId="1072" w16cid:durableId="1519736901">
    <w:abstractNumId w:val="1000"/>
  </w:num>
  <w:num w:numId="1073" w16cid:durableId="1087072477">
    <w:abstractNumId w:val="189"/>
  </w:num>
  <w:num w:numId="1074" w16cid:durableId="1532261772">
    <w:abstractNumId w:val="343"/>
  </w:num>
  <w:num w:numId="1075" w16cid:durableId="723992238">
    <w:abstractNumId w:val="442"/>
  </w:num>
  <w:num w:numId="1076" w16cid:durableId="1340736887">
    <w:abstractNumId w:val="1010"/>
  </w:num>
  <w:num w:numId="1077" w16cid:durableId="430778820">
    <w:abstractNumId w:val="593"/>
  </w:num>
  <w:num w:numId="1078" w16cid:durableId="1659728165">
    <w:abstractNumId w:val="599"/>
  </w:num>
  <w:num w:numId="1079" w16cid:durableId="1749034321">
    <w:abstractNumId w:val="837"/>
  </w:num>
  <w:num w:numId="1080" w16cid:durableId="29037052">
    <w:abstractNumId w:val="283"/>
  </w:num>
  <w:num w:numId="1081" w16cid:durableId="1201548635">
    <w:abstractNumId w:val="941"/>
  </w:num>
  <w:num w:numId="1082" w16cid:durableId="1574469094">
    <w:abstractNumId w:val="896"/>
  </w:num>
  <w:num w:numId="1083" w16cid:durableId="352655620">
    <w:abstractNumId w:val="774"/>
  </w:num>
  <w:num w:numId="1084" w16cid:durableId="63332828">
    <w:abstractNumId w:val="219"/>
  </w:num>
  <w:num w:numId="1085" w16cid:durableId="1788814428">
    <w:abstractNumId w:val="719"/>
  </w:num>
  <w:num w:numId="1086" w16cid:durableId="1896623405">
    <w:abstractNumId w:val="66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05DD"/>
    <w:rsid w:val="00021F41"/>
    <w:rsid w:val="00022C7F"/>
    <w:rsid w:val="0002481F"/>
    <w:rsid w:val="00025966"/>
    <w:rsid w:val="00031F18"/>
    <w:rsid w:val="00037C8D"/>
    <w:rsid w:val="00047A06"/>
    <w:rsid w:val="00080B5E"/>
    <w:rsid w:val="000A1909"/>
    <w:rsid w:val="000A60ED"/>
    <w:rsid w:val="000E56AD"/>
    <w:rsid w:val="0010109B"/>
    <w:rsid w:val="0010480A"/>
    <w:rsid w:val="00107958"/>
    <w:rsid w:val="00116566"/>
    <w:rsid w:val="00117472"/>
    <w:rsid w:val="001217B1"/>
    <w:rsid w:val="00122C70"/>
    <w:rsid w:val="00130827"/>
    <w:rsid w:val="0014305D"/>
    <w:rsid w:val="0015468B"/>
    <w:rsid w:val="00156473"/>
    <w:rsid w:val="00157942"/>
    <w:rsid w:val="00163C7B"/>
    <w:rsid w:val="001905C2"/>
    <w:rsid w:val="001B1771"/>
    <w:rsid w:val="001C0CF9"/>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208E"/>
    <w:rsid w:val="00303A87"/>
    <w:rsid w:val="0030732C"/>
    <w:rsid w:val="00330A5A"/>
    <w:rsid w:val="00344A41"/>
    <w:rsid w:val="00346E6B"/>
    <w:rsid w:val="00352FF1"/>
    <w:rsid w:val="003607C5"/>
    <w:rsid w:val="00366C59"/>
    <w:rsid w:val="00385E09"/>
    <w:rsid w:val="00396F46"/>
    <w:rsid w:val="003976BE"/>
    <w:rsid w:val="003B6D36"/>
    <w:rsid w:val="003C52F6"/>
    <w:rsid w:val="003D0A79"/>
    <w:rsid w:val="003D2036"/>
    <w:rsid w:val="003D2F2E"/>
    <w:rsid w:val="003D4627"/>
    <w:rsid w:val="003D6DB3"/>
    <w:rsid w:val="003E1595"/>
    <w:rsid w:val="003F0E0D"/>
    <w:rsid w:val="0040416A"/>
    <w:rsid w:val="004101C9"/>
    <w:rsid w:val="0041759B"/>
    <w:rsid w:val="00417C58"/>
    <w:rsid w:val="004222D7"/>
    <w:rsid w:val="0042342F"/>
    <w:rsid w:val="00431006"/>
    <w:rsid w:val="00431501"/>
    <w:rsid w:val="00431BE9"/>
    <w:rsid w:val="0044498C"/>
    <w:rsid w:val="0045555A"/>
    <w:rsid w:val="004636D0"/>
    <w:rsid w:val="00471459"/>
    <w:rsid w:val="00475974"/>
    <w:rsid w:val="00477892"/>
    <w:rsid w:val="00482585"/>
    <w:rsid w:val="00491EBA"/>
    <w:rsid w:val="004A6A57"/>
    <w:rsid w:val="004B588D"/>
    <w:rsid w:val="004C374F"/>
    <w:rsid w:val="004C4BB4"/>
    <w:rsid w:val="004C5AB5"/>
    <w:rsid w:val="004E7413"/>
    <w:rsid w:val="0050133D"/>
    <w:rsid w:val="00501BE9"/>
    <w:rsid w:val="0050593E"/>
    <w:rsid w:val="0050787A"/>
    <w:rsid w:val="00530665"/>
    <w:rsid w:val="00557396"/>
    <w:rsid w:val="005635BB"/>
    <w:rsid w:val="00570855"/>
    <w:rsid w:val="0057268A"/>
    <w:rsid w:val="005729D7"/>
    <w:rsid w:val="0057482D"/>
    <w:rsid w:val="00577F1E"/>
    <w:rsid w:val="00595752"/>
    <w:rsid w:val="00596782"/>
    <w:rsid w:val="005A2726"/>
    <w:rsid w:val="005C5ACE"/>
    <w:rsid w:val="005E2CF1"/>
    <w:rsid w:val="00606763"/>
    <w:rsid w:val="006104C7"/>
    <w:rsid w:val="00612997"/>
    <w:rsid w:val="006315A5"/>
    <w:rsid w:val="006858FA"/>
    <w:rsid w:val="00691900"/>
    <w:rsid w:val="006A2FB0"/>
    <w:rsid w:val="006A5206"/>
    <w:rsid w:val="006B3DCD"/>
    <w:rsid w:val="006B5765"/>
    <w:rsid w:val="006C0DF8"/>
    <w:rsid w:val="006C37C9"/>
    <w:rsid w:val="006E53C6"/>
    <w:rsid w:val="00701A17"/>
    <w:rsid w:val="00755B65"/>
    <w:rsid w:val="00760F24"/>
    <w:rsid w:val="007610E4"/>
    <w:rsid w:val="00763A34"/>
    <w:rsid w:val="00781DD5"/>
    <w:rsid w:val="00782243"/>
    <w:rsid w:val="00792998"/>
    <w:rsid w:val="007A63FA"/>
    <w:rsid w:val="007B0C3B"/>
    <w:rsid w:val="007B4BDD"/>
    <w:rsid w:val="007B78A6"/>
    <w:rsid w:val="007C1AEA"/>
    <w:rsid w:val="007D538A"/>
    <w:rsid w:val="007E6B90"/>
    <w:rsid w:val="007F53C0"/>
    <w:rsid w:val="008049AB"/>
    <w:rsid w:val="00805A89"/>
    <w:rsid w:val="00826E9C"/>
    <w:rsid w:val="00837746"/>
    <w:rsid w:val="00837A47"/>
    <w:rsid w:val="008443A3"/>
    <w:rsid w:val="008468D4"/>
    <w:rsid w:val="00867CDE"/>
    <w:rsid w:val="008836E9"/>
    <w:rsid w:val="008900D4"/>
    <w:rsid w:val="008A6337"/>
    <w:rsid w:val="008C065D"/>
    <w:rsid w:val="008C3A5A"/>
    <w:rsid w:val="008C6364"/>
    <w:rsid w:val="008C79C5"/>
    <w:rsid w:val="008D4789"/>
    <w:rsid w:val="008E112A"/>
    <w:rsid w:val="008F02B9"/>
    <w:rsid w:val="0090010D"/>
    <w:rsid w:val="00905082"/>
    <w:rsid w:val="009127D2"/>
    <w:rsid w:val="00914B21"/>
    <w:rsid w:val="00922457"/>
    <w:rsid w:val="009267D8"/>
    <w:rsid w:val="00927FC2"/>
    <w:rsid w:val="00930759"/>
    <w:rsid w:val="009366FD"/>
    <w:rsid w:val="00953F61"/>
    <w:rsid w:val="00987AEE"/>
    <w:rsid w:val="0099109B"/>
    <w:rsid w:val="009B0A18"/>
    <w:rsid w:val="009C1B6C"/>
    <w:rsid w:val="009D0133"/>
    <w:rsid w:val="009E3DB7"/>
    <w:rsid w:val="009E5063"/>
    <w:rsid w:val="009F6087"/>
    <w:rsid w:val="00A14302"/>
    <w:rsid w:val="00A17BEA"/>
    <w:rsid w:val="00A316C9"/>
    <w:rsid w:val="00A415D9"/>
    <w:rsid w:val="00A42238"/>
    <w:rsid w:val="00A448D2"/>
    <w:rsid w:val="00A62E40"/>
    <w:rsid w:val="00A90297"/>
    <w:rsid w:val="00A946AF"/>
    <w:rsid w:val="00AA2853"/>
    <w:rsid w:val="00AA2E73"/>
    <w:rsid w:val="00AB7A8A"/>
    <w:rsid w:val="00AC0A67"/>
    <w:rsid w:val="00AC59FD"/>
    <w:rsid w:val="00AC628B"/>
    <w:rsid w:val="00AD1DF3"/>
    <w:rsid w:val="00AD38A8"/>
    <w:rsid w:val="00AD4009"/>
    <w:rsid w:val="00AD7466"/>
    <w:rsid w:val="00AD7588"/>
    <w:rsid w:val="00AE467A"/>
    <w:rsid w:val="00AF7138"/>
    <w:rsid w:val="00B01671"/>
    <w:rsid w:val="00B02C9F"/>
    <w:rsid w:val="00B179E3"/>
    <w:rsid w:val="00B3722D"/>
    <w:rsid w:val="00B46E08"/>
    <w:rsid w:val="00B8306C"/>
    <w:rsid w:val="00B866F8"/>
    <w:rsid w:val="00B93343"/>
    <w:rsid w:val="00BA48C8"/>
    <w:rsid w:val="00BB14F1"/>
    <w:rsid w:val="00BC06FD"/>
    <w:rsid w:val="00BC0B5C"/>
    <w:rsid w:val="00BC5086"/>
    <w:rsid w:val="00BE15BB"/>
    <w:rsid w:val="00C031C3"/>
    <w:rsid w:val="00C04D65"/>
    <w:rsid w:val="00C10D36"/>
    <w:rsid w:val="00C1419D"/>
    <w:rsid w:val="00C15EB2"/>
    <w:rsid w:val="00C26825"/>
    <w:rsid w:val="00C40837"/>
    <w:rsid w:val="00C46EAA"/>
    <w:rsid w:val="00C5542D"/>
    <w:rsid w:val="00C850B2"/>
    <w:rsid w:val="00CA2F66"/>
    <w:rsid w:val="00CB1727"/>
    <w:rsid w:val="00CB4E42"/>
    <w:rsid w:val="00CC4D42"/>
    <w:rsid w:val="00CD6D50"/>
    <w:rsid w:val="00CF49B0"/>
    <w:rsid w:val="00CF6D54"/>
    <w:rsid w:val="00D05433"/>
    <w:rsid w:val="00D0763A"/>
    <w:rsid w:val="00D1450B"/>
    <w:rsid w:val="00D33938"/>
    <w:rsid w:val="00D35DE9"/>
    <w:rsid w:val="00D507B1"/>
    <w:rsid w:val="00D518D9"/>
    <w:rsid w:val="00D53AC4"/>
    <w:rsid w:val="00D542B4"/>
    <w:rsid w:val="00D6117B"/>
    <w:rsid w:val="00D616A3"/>
    <w:rsid w:val="00D904F8"/>
    <w:rsid w:val="00D97433"/>
    <w:rsid w:val="00DA0ACC"/>
    <w:rsid w:val="00DA2FD9"/>
    <w:rsid w:val="00DA6558"/>
    <w:rsid w:val="00DB5F0E"/>
    <w:rsid w:val="00DB7FCD"/>
    <w:rsid w:val="00DD7AC3"/>
    <w:rsid w:val="00DE426C"/>
    <w:rsid w:val="00DE5690"/>
    <w:rsid w:val="00DE5A5E"/>
    <w:rsid w:val="00E07A91"/>
    <w:rsid w:val="00E172A2"/>
    <w:rsid w:val="00E206F1"/>
    <w:rsid w:val="00E30A5E"/>
    <w:rsid w:val="00E3337A"/>
    <w:rsid w:val="00E40B37"/>
    <w:rsid w:val="00E51465"/>
    <w:rsid w:val="00E551FD"/>
    <w:rsid w:val="00E73E5F"/>
    <w:rsid w:val="00E7590E"/>
    <w:rsid w:val="00E8201B"/>
    <w:rsid w:val="00E83DAE"/>
    <w:rsid w:val="00E84E4F"/>
    <w:rsid w:val="00E86642"/>
    <w:rsid w:val="00EA0BC2"/>
    <w:rsid w:val="00EA7929"/>
    <w:rsid w:val="00EA7968"/>
    <w:rsid w:val="00EC48D7"/>
    <w:rsid w:val="00ED06D1"/>
    <w:rsid w:val="00ED0E45"/>
    <w:rsid w:val="00ED49A8"/>
    <w:rsid w:val="00ED7AE1"/>
    <w:rsid w:val="00EE70F0"/>
    <w:rsid w:val="00EF1059"/>
    <w:rsid w:val="00EF395A"/>
    <w:rsid w:val="00F044B5"/>
    <w:rsid w:val="00F07C67"/>
    <w:rsid w:val="00F51C98"/>
    <w:rsid w:val="00F71FE6"/>
    <w:rsid w:val="00F81399"/>
    <w:rsid w:val="00FA0EF5"/>
    <w:rsid w:val="00FB4BE1"/>
    <w:rsid w:val="00FD44A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C8E6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557396"/>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aliases w:val="h5 Char,Heading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uiPriority w:val="34"/>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uiPriority w:val="99"/>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table" w:customStyle="1" w:styleId="TableGrid27">
    <w:name w:val="TableGrid27"/>
    <w:basedOn w:val="TableNormal"/>
    <w:uiPriority w:val="59"/>
    <w:qFormat/>
    <w:rsid w:val="009127D2"/>
    <w:pPr>
      <w:spacing w:after="180" w:line="240" w:lineRule="auto"/>
    </w:pPr>
    <w:rPr>
      <w:rFonts w:ascii="Times New Roman" w:eastAsia="MS Mincho" w:hAnsi="Times New Roman" w:cs="Times New Roman"/>
      <w:sz w:val="20"/>
      <w:szCs w:val="20"/>
      <w:lang w:val="en-C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9127D2"/>
    <w:pPr>
      <w:keepNext/>
      <w:jc w:val="center"/>
    </w:pPr>
    <w:rPr>
      <w:rFonts w:ascii="Calibri" w:eastAsia="SimSun" w:hAnsi="Calibri" w:cs="Arial"/>
      <w:kern w:val="2"/>
      <w:sz w:val="20"/>
      <w:szCs w:val="20"/>
    </w:rPr>
  </w:style>
  <w:style w:type="numbering" w:customStyle="1" w:styleId="StyleBulleted2">
    <w:name w:val="Style Bulleted2"/>
    <w:rsid w:val="009127D2"/>
    <w:pPr>
      <w:numPr>
        <w:numId w:val="689"/>
      </w:numPr>
    </w:pPr>
  </w:style>
  <w:style w:type="character" w:customStyle="1" w:styleId="CRCoverPageChar">
    <w:name w:val="CR Cover Page Char"/>
    <w:qFormat/>
    <w:rsid w:val="009127D2"/>
    <w:rPr>
      <w:rFonts w:ascii="Arial" w:eastAsia="Batang" w:hAnsi="Arial" w:cs="Times New Roman"/>
      <w:sz w:val="20"/>
      <w:szCs w:val="20"/>
      <w:lang w:val="en-GB" w:eastAsia="en-US"/>
    </w:rPr>
  </w:style>
  <w:style w:type="paragraph" w:customStyle="1" w:styleId="s">
    <w:name w:val="正文s"/>
    <w:basedOn w:val="Normal"/>
    <w:qFormat/>
    <w:rsid w:val="009127D2"/>
    <w:pPr>
      <w:jc w:val="both"/>
    </w:pPr>
    <w:rPr>
      <w:rFonts w:eastAsia="SimSun"/>
      <w:iCs/>
      <w:sz w:val="21"/>
      <w:szCs w:val="21"/>
    </w:rPr>
  </w:style>
  <w:style w:type="paragraph" w:customStyle="1" w:styleId="clean">
    <w:name w:val="clean"/>
    <w:uiPriority w:val="99"/>
    <w:semiHidden/>
    <w:qFormat/>
    <w:rsid w:val="009127D2"/>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9127D2"/>
    <w:rPr>
      <w:rFonts w:ascii="Calibri" w:eastAsia="MS PGothic" w:hAnsi="Calibri" w:cs="Calibri"/>
      <w:sz w:val="20"/>
      <w:szCs w:val="21"/>
      <w:lang w:eastAsia="en-US"/>
    </w:rPr>
  </w:style>
  <w:style w:type="character" w:customStyle="1" w:styleId="52">
    <w:name w:val="列表段落 字符5"/>
    <w:link w:val="24"/>
    <w:qFormat/>
    <w:rsid w:val="009127D2"/>
    <w:rPr>
      <w:rFonts w:ascii="Times" w:eastAsia="Batang" w:hAnsi="Times" w:cs="Times"/>
    </w:rPr>
  </w:style>
  <w:style w:type="paragraph" w:customStyle="1" w:styleId="24">
    <w:name w:val="列表段落2"/>
    <w:basedOn w:val="Normal"/>
    <w:link w:val="52"/>
    <w:rsid w:val="009127D2"/>
    <w:pPr>
      <w:spacing w:before="120"/>
      <w:ind w:leftChars="400" w:left="840" w:hanging="1440"/>
    </w:pPr>
    <w:rPr>
      <w:rFonts w:ascii="Times" w:eastAsia="Batang" w:hAnsi="Times" w:cs="Times"/>
      <w:sz w:val="22"/>
      <w:szCs w:val="22"/>
    </w:rPr>
  </w:style>
  <w:style w:type="character" w:customStyle="1" w:styleId="a2">
    <w:name w:val="清單段落 字元"/>
    <w:link w:val="ListParagraph1"/>
    <w:qFormat/>
    <w:rsid w:val="00B179E3"/>
    <w:rPr>
      <w:rFonts w:ascii="Times New Roman" w:eastAsia="Times New Roman" w:hAnsi="Times New Roman" w:cs="Times New Roman"/>
      <w:sz w:val="24"/>
      <w:szCs w:val="24"/>
    </w:rPr>
  </w:style>
  <w:style w:type="paragraph" w:customStyle="1" w:styleId="310">
    <w:name w:val="标题 31"/>
    <w:basedOn w:val="Normal"/>
    <w:next w:val="Normal"/>
    <w:autoRedefine/>
    <w:qFormat/>
    <w:rsid w:val="00B179E3"/>
    <w:pPr>
      <w:keepNext/>
      <w:keepLines/>
      <w:widowControl w:val="0"/>
      <w:spacing w:before="120" w:after="180"/>
      <w:ind w:left="1134" w:hanging="1134"/>
      <w:outlineLvl w:val="2"/>
    </w:pPr>
    <w:rPr>
      <w:rFonts w:ascii="Arial" w:eastAsia="SimSun" w:hAnsi="Arial"/>
      <w:sz w:val="28"/>
      <w:szCs w:val="28"/>
    </w:rPr>
  </w:style>
  <w:style w:type="paragraph" w:customStyle="1" w:styleId="1f">
    <w:name w:val="正文1"/>
    <w:autoRedefine/>
    <w:qFormat/>
    <w:rsid w:val="00B179E3"/>
    <w:pPr>
      <w:spacing w:before="100" w:beforeAutospacing="1" w:after="180" w:line="240" w:lineRule="auto"/>
    </w:pPr>
    <w:rPr>
      <w:rFonts w:ascii="Times New Roman" w:eastAsia="SimSun" w:hAnsi="Times New Roman" w:cs="Times New Roman"/>
      <w:sz w:val="24"/>
      <w:szCs w:val="24"/>
    </w:rPr>
  </w:style>
  <w:style w:type="paragraph" w:customStyle="1" w:styleId="1f0">
    <w:name w:val="清單段落1"/>
    <w:basedOn w:val="Normal"/>
    <w:uiPriority w:val="34"/>
    <w:qFormat/>
    <w:rsid w:val="00B179E3"/>
    <w:pPr>
      <w:ind w:leftChars="400" w:left="840"/>
    </w:pPr>
    <w:rPr>
      <w:rFonts w:ascii="Times" w:eastAsia="Batang" w:hAnsi="Times"/>
      <w:sz w:val="20"/>
      <w:lang w:val="en-GB"/>
    </w:rPr>
  </w:style>
  <w:style w:type="character" w:customStyle="1" w:styleId="Char1">
    <w:name w:val="목록 단락 Char1"/>
    <w:uiPriority w:val="34"/>
    <w:qFormat/>
    <w:locked/>
    <w:rsid w:val="00B179E3"/>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B179E3"/>
    <w:rPr>
      <w:color w:val="2B579A"/>
      <w:shd w:val="clear" w:color="auto" w:fill="E6E6E6"/>
    </w:rPr>
  </w:style>
  <w:style w:type="paragraph" w:customStyle="1" w:styleId="000proposal">
    <w:name w:val="000_proposal"/>
    <w:basedOn w:val="Normal"/>
    <w:qFormat/>
    <w:rsid w:val="00B179E3"/>
    <w:pPr>
      <w:spacing w:before="120" w:after="120" w:line="264" w:lineRule="auto"/>
      <w:jc w:val="both"/>
    </w:pPr>
    <w:rPr>
      <w:rFonts w:eastAsia="SimSun"/>
      <w:b/>
      <w:bCs/>
      <w:i/>
      <w:iCs/>
      <w:sz w:val="20"/>
    </w:rPr>
  </w:style>
  <w:style w:type="paragraph" w:customStyle="1" w:styleId="boldbullet1">
    <w:name w:val="boldbullet1"/>
    <w:basedOn w:val="Normal"/>
    <w:qFormat/>
    <w:rsid w:val="00B179E3"/>
    <w:pPr>
      <w:spacing w:after="120"/>
      <w:jc w:val="both"/>
    </w:pPr>
    <w:rPr>
      <w:rFonts w:eastAsia="SimSun"/>
      <w:b/>
      <w:sz w:val="20"/>
    </w:rPr>
  </w:style>
  <w:style w:type="table" w:styleId="GridTable4-Accent2">
    <w:name w:val="Grid Table 4 Accent 2"/>
    <w:basedOn w:val="TableNormal"/>
    <w:uiPriority w:val="49"/>
    <w:rsid w:val="0013082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style2">
    <w:name w:val="style2"/>
    <w:basedOn w:val="Normal"/>
    <w:uiPriority w:val="99"/>
    <w:qFormat/>
    <w:rsid w:val="00EF395A"/>
    <w:pPr>
      <w:spacing w:after="120" w:line="252" w:lineRule="auto"/>
      <w:ind w:left="630" w:hanging="360"/>
      <w:jc w:val="both"/>
    </w:pPr>
    <w:rPr>
      <w:rFonts w:eastAsiaTheme="minorEastAsia"/>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3153</Words>
  <Characters>17973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2025-05-06T06:17:00Z</dcterms:created>
  <dcterms:modified xsi:type="dcterms:W3CDTF">2025-05-09T06:21:00Z</dcterms:modified>
</cp:coreProperties>
</file>